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E7" w:rsidRDefault="0004040A" w:rsidP="006A0F49">
      <w:pPr>
        <w:spacing w:after="0" w:line="240" w:lineRule="auto"/>
        <w:rPr>
          <w:rFonts w:cstheme="minorHAnsi"/>
          <w:b/>
        </w:rPr>
      </w:pPr>
      <w:bookmarkStart w:id="0" w:name="_GoBack"/>
      <w:bookmarkEnd w:id="0"/>
      <w:r>
        <w:rPr>
          <w:rFonts w:cstheme="minorHAnsi"/>
          <w:b/>
        </w:rPr>
        <w:t>The following table builds upon the information in our Fair Processing notice and is p</w:t>
      </w:r>
      <w:r w:rsidR="00CA4ECF">
        <w:rPr>
          <w:rFonts w:cstheme="minorHAnsi"/>
          <w:b/>
        </w:rPr>
        <w:t xml:space="preserve">ublished to ensure transparency.  This list is not exhaustive.  Where </w:t>
      </w:r>
      <w:r w:rsidR="00A1759D">
        <w:rPr>
          <w:rFonts w:cstheme="minorHAnsi"/>
          <w:b/>
        </w:rPr>
        <w:t xml:space="preserve">the </w:t>
      </w:r>
      <w:r w:rsidR="00CA4ECF">
        <w:rPr>
          <w:rFonts w:cstheme="minorHAnsi"/>
          <w:b/>
        </w:rPr>
        <w:t>offering</w:t>
      </w:r>
      <w:r w:rsidR="00A1759D">
        <w:rPr>
          <w:rFonts w:cstheme="minorHAnsi"/>
          <w:b/>
        </w:rPr>
        <w:t xml:space="preserve"> of</w:t>
      </w:r>
      <w:r w:rsidR="00CA4ECF">
        <w:rPr>
          <w:rFonts w:cstheme="minorHAnsi"/>
          <w:b/>
        </w:rPr>
        <w:t xml:space="preserve"> a service to a patient will inform the</w:t>
      </w:r>
      <w:r w:rsidR="00A1759D">
        <w:rPr>
          <w:rFonts w:cstheme="minorHAnsi"/>
          <w:b/>
        </w:rPr>
        <w:t>m</w:t>
      </w:r>
      <w:r w:rsidR="00CA4ECF">
        <w:rPr>
          <w:rFonts w:cstheme="minorHAnsi"/>
          <w:b/>
        </w:rPr>
        <w:t xml:space="preserve"> about the sharing of their data, </w:t>
      </w:r>
      <w:r w:rsidR="00A1759D">
        <w:rPr>
          <w:rFonts w:cstheme="minorHAnsi"/>
          <w:b/>
        </w:rPr>
        <w:t>e.g.</w:t>
      </w:r>
      <w:r w:rsidR="00CA4ECF">
        <w:rPr>
          <w:rFonts w:cstheme="minorHAnsi"/>
          <w:b/>
        </w:rPr>
        <w:t xml:space="preserve"> support from</w:t>
      </w:r>
      <w:r w:rsidR="00033D98">
        <w:rPr>
          <w:rFonts w:cstheme="minorHAnsi"/>
          <w:b/>
        </w:rPr>
        <w:t xml:space="preserve"> smoking cessation services</w:t>
      </w:r>
      <w:r w:rsidR="00A1759D">
        <w:rPr>
          <w:rFonts w:cstheme="minorHAnsi"/>
          <w:b/>
        </w:rPr>
        <w:t>,</w:t>
      </w:r>
      <w:r w:rsidR="00033D98">
        <w:rPr>
          <w:rFonts w:cstheme="minorHAnsi"/>
          <w:b/>
        </w:rPr>
        <w:t xml:space="preserve"> it is not necessarily included here.</w:t>
      </w:r>
      <w:r w:rsidR="00583746">
        <w:rPr>
          <w:rFonts w:cstheme="minorHAnsi"/>
          <w:b/>
        </w:rPr>
        <w:t xml:space="preserve">  This list </w:t>
      </w:r>
      <w:r w:rsidR="00A1759D">
        <w:rPr>
          <w:rFonts w:cstheme="minorHAnsi"/>
          <w:b/>
        </w:rPr>
        <w:t xml:space="preserve">does not set out </w:t>
      </w:r>
      <w:r w:rsidR="00583746">
        <w:rPr>
          <w:rFonts w:cstheme="minorHAnsi"/>
          <w:b/>
        </w:rPr>
        <w:t>uses of anonymous data where identity has been completely removed (such as anonymised data to the Department for Work and Pensions on provision of ‘fit notes’).</w:t>
      </w:r>
    </w:p>
    <w:p w:rsidR="00033D98" w:rsidRPr="00075C23" w:rsidRDefault="00033D98" w:rsidP="006A0F49">
      <w:pPr>
        <w:spacing w:after="0" w:line="240" w:lineRule="auto"/>
        <w:rPr>
          <w:rFonts w:cstheme="minorHAnsi"/>
          <w:b/>
        </w:rPr>
      </w:pP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FB5ADF" w:rsidP="006A0F49">
            <w:pPr>
              <w:rPr>
                <w:rFonts w:eastAsia="Calibri" w:cstheme="minorHAnsi"/>
                <w:b/>
                <w:bCs/>
              </w:rPr>
            </w:pPr>
            <w:r>
              <w:rPr>
                <w:rFonts w:eastAsia="Calibri" w:cstheme="minorHAnsi"/>
                <w:b/>
                <w:bCs/>
              </w:rPr>
              <w:t>Organisation/Activity</w:t>
            </w:r>
          </w:p>
        </w:tc>
        <w:tc>
          <w:tcPr>
            <w:tcW w:w="6582" w:type="dxa"/>
          </w:tcPr>
          <w:p w:rsidR="00D942DB" w:rsidRPr="00075C23" w:rsidRDefault="00D942DB" w:rsidP="006A0F49">
            <w:pPr>
              <w:rPr>
                <w:rFonts w:eastAsia="Calibri" w:cstheme="minorHAnsi"/>
                <w:b/>
                <w:bCs/>
              </w:rPr>
            </w:pPr>
            <w:r w:rsidRPr="00075C23">
              <w:rPr>
                <w:rFonts w:eastAsia="Calibri" w:cstheme="minorHAnsi"/>
                <w:b/>
                <w:bCs/>
              </w:rPr>
              <w:t>Rationale</w:t>
            </w:r>
          </w:p>
        </w:tc>
      </w:tr>
      <w:tr w:rsidR="00B73DB2" w:rsidRPr="00075C23" w:rsidTr="00FE039B">
        <w:tc>
          <w:tcPr>
            <w:tcW w:w="2660" w:type="dxa"/>
          </w:tcPr>
          <w:p w:rsidR="00FD5E68" w:rsidRDefault="00A1759D" w:rsidP="006A0F49">
            <w:pPr>
              <w:rPr>
                <w:rFonts w:eastAsia="Calibri" w:cstheme="minorHAnsi"/>
                <w:bCs/>
              </w:rPr>
            </w:pPr>
            <w:r>
              <w:rPr>
                <w:rFonts w:eastAsia="Calibri" w:cstheme="minorHAnsi"/>
                <w:bCs/>
              </w:rPr>
              <w:t>Shared</w:t>
            </w:r>
            <w:r w:rsidR="00FD5E68">
              <w:rPr>
                <w:rFonts w:eastAsia="Calibri" w:cstheme="minorHAnsi"/>
                <w:bCs/>
              </w:rPr>
              <w:t xml:space="preserve"> Care Record</w:t>
            </w:r>
            <w:r>
              <w:rPr>
                <w:rFonts w:eastAsia="Calibri" w:cstheme="minorHAnsi"/>
                <w:bCs/>
              </w:rPr>
              <w:t>s</w:t>
            </w:r>
            <w:r w:rsidR="004A117B">
              <w:rPr>
                <w:rFonts w:eastAsia="Calibri" w:cstheme="minorHAnsi"/>
                <w:bCs/>
              </w:rPr>
              <w:t xml:space="preserve"> – Somerset Integrated Digital electronic Record (</w:t>
            </w:r>
            <w:proofErr w:type="spellStart"/>
            <w:r w:rsidR="004A117B">
              <w:rPr>
                <w:rFonts w:eastAsia="Calibri" w:cstheme="minorHAnsi"/>
                <w:bCs/>
              </w:rPr>
              <w:t>SIDeR</w:t>
            </w:r>
            <w:proofErr w:type="spellEnd"/>
            <w:r w:rsidR="004A117B">
              <w:rPr>
                <w:rFonts w:eastAsia="Calibri" w:cstheme="minorHAnsi"/>
                <w:bCs/>
              </w:rPr>
              <w:t>)</w:t>
            </w:r>
          </w:p>
          <w:p w:rsidR="00B73DB2" w:rsidRPr="00545647" w:rsidRDefault="00B73DB2" w:rsidP="006A0F49">
            <w:pPr>
              <w:rPr>
                <w:rFonts w:eastAsia="Calibri" w:cstheme="minorHAnsi"/>
                <w:bCs/>
              </w:rPr>
            </w:pPr>
          </w:p>
        </w:tc>
        <w:tc>
          <w:tcPr>
            <w:tcW w:w="6582" w:type="dxa"/>
          </w:tcPr>
          <w:p w:rsidR="00B73DB2" w:rsidRPr="00545647" w:rsidRDefault="00B73DB2" w:rsidP="006A0F49">
            <w:pPr>
              <w:rPr>
                <w:rFonts w:eastAsia="Calibri" w:cstheme="minorHAnsi"/>
                <w:bCs/>
              </w:rPr>
            </w:pPr>
            <w:r w:rsidRPr="00545647">
              <w:rPr>
                <w:rFonts w:eastAsia="Calibri" w:cstheme="minorHAnsi"/>
                <w:b/>
                <w:bCs/>
              </w:rPr>
              <w:t>Purpose</w:t>
            </w:r>
          </w:p>
          <w:p w:rsidR="00B73DB2" w:rsidRDefault="002865A8" w:rsidP="006A0F49">
            <w:pPr>
              <w:rPr>
                <w:rFonts w:eastAsia="Calibri" w:cstheme="minorHAnsi"/>
                <w:bCs/>
              </w:rPr>
            </w:pPr>
            <w:r>
              <w:rPr>
                <w:rFonts w:eastAsia="Calibri" w:cstheme="minorHAnsi"/>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2865A8" w:rsidRPr="00545647" w:rsidRDefault="002865A8"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Cs/>
              </w:rPr>
              <w:t xml:space="preserve">In order to achieve this, the aim of </w:t>
            </w:r>
            <w:r w:rsidR="00A1759D">
              <w:rPr>
                <w:rFonts w:eastAsia="Calibri" w:cstheme="minorHAnsi"/>
                <w:bCs/>
              </w:rPr>
              <w:t>Shared Care</w:t>
            </w:r>
            <w:r w:rsidRPr="00545647">
              <w:rPr>
                <w:rFonts w:eastAsia="Calibri" w:cstheme="minorHAnsi"/>
                <w:bCs/>
              </w:rPr>
              <w:t xml:space="preserve"> Record</w:t>
            </w:r>
            <w:r w:rsidR="0004040A">
              <w:rPr>
                <w:rFonts w:eastAsia="Calibri" w:cstheme="minorHAnsi"/>
                <w:bCs/>
              </w:rPr>
              <w:t>s is to</w:t>
            </w:r>
            <w:r w:rsidRPr="00545647">
              <w:rPr>
                <w:rFonts w:eastAsia="Calibri" w:cstheme="minorHAnsi"/>
                <w:bCs/>
              </w:rPr>
              <w:t xml:space="preserve"> enable health and care staff to view your information, to save valuable time in getting you the right treatment. Your information will only be available to the staff involved in your direct care, and not at any other time, or for any other reason.</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Cs/>
              </w:rPr>
              <w:t xml:space="preserve">Further information can be found </w:t>
            </w:r>
            <w:r w:rsidRPr="004972B4">
              <w:rPr>
                <w:rFonts w:eastAsia="Calibri" w:cstheme="minorHAnsi"/>
                <w:bCs/>
              </w:rPr>
              <w:t>here</w:t>
            </w:r>
            <w:r w:rsidR="00A1759D">
              <w:rPr>
                <w:rFonts w:eastAsia="Calibri" w:cstheme="minorHAnsi"/>
                <w:bCs/>
              </w:rPr>
              <w:t xml:space="preserve"> </w:t>
            </w:r>
            <w:hyperlink r:id="rId9" w:history="1">
              <w:r w:rsidR="00E0454C" w:rsidRPr="000E1045">
                <w:rPr>
                  <w:rStyle w:val="Hyperlink"/>
                  <w:rFonts w:eastAsia="Calibri" w:cstheme="minorHAnsi"/>
                  <w:bCs/>
                </w:rPr>
                <w:t>https://www.somersetccg.nhs.uk/about-us/digital-projects/sider/</w:t>
              </w:r>
            </w:hyperlink>
          </w:p>
          <w:p w:rsidR="00B73DB2" w:rsidRPr="00545647" w:rsidRDefault="00B73DB2"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
                <w:bCs/>
              </w:rPr>
              <w:t>Legal Basis</w:t>
            </w:r>
            <w:r w:rsidRPr="00545647">
              <w:rPr>
                <w:rFonts w:eastAsia="Calibri" w:cstheme="minorHAnsi"/>
                <w:bCs/>
              </w:rPr>
              <w:t xml:space="preserve"> – </w:t>
            </w:r>
            <w:r w:rsidR="00BE5F0B">
              <w:rPr>
                <w:rFonts w:eastAsia="Calibri" w:cstheme="minorHAnsi"/>
                <w:bCs/>
              </w:rPr>
              <w:t>Article 6(1)e ‘exercise of official authority’ and article 9(2)h ‘Provision of health and care’</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
                <w:bCs/>
              </w:rPr>
              <w:t>Processor</w:t>
            </w:r>
            <w:r w:rsidR="00545647">
              <w:rPr>
                <w:rFonts w:eastAsia="Calibri" w:cstheme="minorHAnsi"/>
                <w:bCs/>
              </w:rPr>
              <w:t xml:space="preserve"> – </w:t>
            </w:r>
            <w:r w:rsidR="004A117B">
              <w:rPr>
                <w:rFonts w:eastAsia="Calibri" w:cstheme="minorHAnsi"/>
                <w:bCs/>
              </w:rPr>
              <w:t>Black Pear</w:t>
            </w:r>
          </w:p>
          <w:p w:rsidR="00FD5E68" w:rsidRPr="00545647" w:rsidRDefault="00FD5E68" w:rsidP="006A0F49">
            <w:pPr>
              <w:rPr>
                <w:rFonts w:eastAsia="Calibri" w:cstheme="minorHAnsi"/>
                <w:bCs/>
              </w:rPr>
            </w:pP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BE5F0B">
              <w:rPr>
                <w:rFonts w:eastAsia="Calibri" w:cstheme="minorHAnsi"/>
                <w:bCs/>
              </w:rPr>
              <w:t>Article 6(1)e ‘exercise of official authority’ and article 9(2)h ‘Provision of health and care’</w:t>
            </w:r>
          </w:p>
          <w:p w:rsidR="004B1014" w:rsidRPr="00075C23" w:rsidRDefault="004B1014" w:rsidP="004B1014">
            <w:pPr>
              <w:autoSpaceDE w:val="0"/>
              <w:autoSpaceDN w:val="0"/>
              <w:adjustRightInd w:val="0"/>
              <w:rPr>
                <w:rFonts w:cstheme="minorHAnsi"/>
                <w:sz w:val="23"/>
                <w:szCs w:val="23"/>
              </w:rPr>
            </w:pPr>
          </w:p>
          <w:p w:rsidR="004B1014" w:rsidRDefault="003019FC" w:rsidP="004B1014">
            <w:pPr>
              <w:autoSpaceDE w:val="0"/>
              <w:autoSpaceDN w:val="0"/>
              <w:adjustRightInd w:val="0"/>
              <w:rPr>
                <w:rFonts w:cstheme="minorHAnsi"/>
                <w:sz w:val="23"/>
                <w:szCs w:val="23"/>
              </w:rPr>
            </w:pPr>
            <w:r>
              <w:rPr>
                <w:rFonts w:cstheme="minorHAnsi"/>
                <w:sz w:val="23"/>
                <w:szCs w:val="23"/>
              </w:rPr>
              <w:t xml:space="preserve">Further information can be found </w:t>
            </w:r>
            <w:hyperlink r:id="rId10" w:history="1">
              <w:r w:rsidRPr="003019FC">
                <w:rPr>
                  <w:rStyle w:val="Hyperlink"/>
                  <w:rFonts w:cstheme="minorHAnsi"/>
                  <w:sz w:val="23"/>
                  <w:szCs w:val="23"/>
                </w:rPr>
                <w:t>here</w:t>
              </w:r>
            </w:hyperlink>
          </w:p>
          <w:p w:rsidR="003019FC" w:rsidRPr="00075C23" w:rsidRDefault="003019FC" w:rsidP="004B1014">
            <w:pPr>
              <w:autoSpaceDE w:val="0"/>
              <w:autoSpaceDN w:val="0"/>
              <w:adjustRightInd w:val="0"/>
              <w:rPr>
                <w:rFonts w:cstheme="minorHAnsi"/>
                <w:sz w:val="23"/>
                <w:szCs w:val="23"/>
              </w:rPr>
            </w:pPr>
          </w:p>
          <w:p w:rsidR="004B1014" w:rsidRDefault="003019FC" w:rsidP="003019FC">
            <w:pPr>
              <w:jc w:val="both"/>
              <w:rPr>
                <w:rFonts w:eastAsia="Calibri" w:cstheme="minorHAnsi"/>
                <w:bCs/>
              </w:rPr>
            </w:pPr>
            <w:r>
              <w:rPr>
                <w:rFonts w:eastAsia="Calibri" w:cstheme="minorHAnsi"/>
                <w:b/>
                <w:bCs/>
              </w:rPr>
              <w:t>Controller of summary care record data</w:t>
            </w:r>
            <w:r w:rsidR="004B1014" w:rsidRPr="00075C23">
              <w:rPr>
                <w:rFonts w:eastAsia="Calibri" w:cstheme="minorHAnsi"/>
                <w:b/>
                <w:bCs/>
              </w:rPr>
              <w:t xml:space="preserve"> – </w:t>
            </w:r>
            <w:r w:rsidR="004B1014" w:rsidRPr="00F0049C">
              <w:rPr>
                <w:rFonts w:eastAsia="Calibri" w:cstheme="minorHAnsi"/>
                <w:bCs/>
              </w:rPr>
              <w:t>NHS Digital</w:t>
            </w:r>
          </w:p>
          <w:p w:rsidR="003019FC" w:rsidRPr="00075C23" w:rsidRDefault="003019FC" w:rsidP="003019FC">
            <w:pPr>
              <w:jc w:val="both"/>
              <w:rPr>
                <w:rFonts w:eastAsia="Calibri" w:cstheme="minorHAnsi"/>
                <w:b/>
                <w:bCs/>
              </w:rPr>
            </w:pPr>
          </w:p>
        </w:tc>
      </w:tr>
      <w:tr w:rsidR="004972B4" w:rsidRPr="00075C23" w:rsidTr="00FE039B">
        <w:tc>
          <w:tcPr>
            <w:tcW w:w="2660" w:type="dxa"/>
          </w:tcPr>
          <w:p w:rsidR="004972B4" w:rsidRPr="00075C23" w:rsidRDefault="004972B4" w:rsidP="00156742">
            <w:pPr>
              <w:rPr>
                <w:rFonts w:eastAsia="Calibri" w:cstheme="minorHAnsi"/>
                <w:bCs/>
              </w:rPr>
            </w:pPr>
            <w:r>
              <w:rPr>
                <w:rFonts w:eastAsia="Calibri" w:cstheme="minorHAnsi"/>
                <w:bCs/>
              </w:rPr>
              <w:t>Test requests and results</w:t>
            </w:r>
          </w:p>
        </w:tc>
        <w:tc>
          <w:tcPr>
            <w:tcW w:w="6582" w:type="dxa"/>
          </w:tcPr>
          <w:p w:rsidR="004972B4" w:rsidRDefault="004972B4" w:rsidP="002312BB">
            <w:pPr>
              <w:jc w:val="both"/>
              <w:rPr>
                <w:rFonts w:eastAsia="Calibri" w:cstheme="minorHAnsi"/>
                <w:bCs/>
              </w:rPr>
            </w:pPr>
            <w:r>
              <w:rPr>
                <w:rFonts w:eastAsia="Calibri" w:cstheme="minorHAnsi"/>
                <w:b/>
                <w:bCs/>
              </w:rPr>
              <w:t xml:space="preserve">Purpose </w:t>
            </w:r>
            <w:r>
              <w:rPr>
                <w:rFonts w:eastAsia="Calibri" w:cstheme="minorHAnsi"/>
                <w:bCs/>
              </w:rPr>
              <w:t>– Some basic identifying details</w:t>
            </w:r>
            <w:r w:rsidR="00894C5B">
              <w:rPr>
                <w:rFonts w:eastAsia="Calibri" w:cstheme="minorHAnsi"/>
                <w:bCs/>
              </w:rPr>
              <w:t>,</w:t>
            </w:r>
            <w:r>
              <w:rPr>
                <w:rFonts w:eastAsia="Calibri" w:cstheme="minorHAnsi"/>
                <w:bCs/>
              </w:rPr>
              <w:t xml:space="preserve"> the type of test requested </w:t>
            </w:r>
            <w:r w:rsidR="00894C5B">
              <w:rPr>
                <w:rFonts w:eastAsia="Calibri" w:cstheme="minorHAnsi"/>
                <w:bCs/>
              </w:rPr>
              <w:t xml:space="preserve">and if required any relevant health information </w:t>
            </w:r>
            <w:r>
              <w:rPr>
                <w:rFonts w:eastAsia="Calibri" w:cstheme="minorHAnsi"/>
                <w:bCs/>
              </w:rPr>
              <w:t>is shared with Pathology Laboratories when tests such as blood or urine tests need to be undertaken.  The laboratory will also hold the details of the request and the result.  The result</w:t>
            </w:r>
            <w:r w:rsidR="00894C5B">
              <w:rPr>
                <w:rFonts w:eastAsia="Calibri" w:cstheme="minorHAnsi"/>
                <w:bCs/>
              </w:rPr>
              <w:t>/report</w:t>
            </w:r>
            <w:r>
              <w:rPr>
                <w:rFonts w:eastAsia="Calibri" w:cstheme="minorHAnsi"/>
                <w:bCs/>
              </w:rPr>
              <w:t xml:space="preserve"> will be sent electronically to the practice </w:t>
            </w:r>
            <w:proofErr w:type="gramStart"/>
            <w:r>
              <w:rPr>
                <w:rFonts w:eastAsia="Calibri" w:cstheme="minorHAnsi"/>
                <w:bCs/>
              </w:rPr>
              <w:t>who</w:t>
            </w:r>
            <w:proofErr w:type="gramEnd"/>
            <w:r>
              <w:rPr>
                <w:rFonts w:eastAsia="Calibri" w:cstheme="minorHAnsi"/>
                <w:bCs/>
              </w:rPr>
              <w:t xml:space="preserve"> will hold it in the patient’s record.</w:t>
            </w:r>
          </w:p>
          <w:p w:rsidR="004972B4" w:rsidRDefault="004972B4" w:rsidP="002312BB">
            <w:pPr>
              <w:jc w:val="both"/>
              <w:rPr>
                <w:rFonts w:eastAsia="Calibri" w:cstheme="minorHAnsi"/>
                <w:bCs/>
              </w:rPr>
            </w:pPr>
          </w:p>
          <w:p w:rsidR="004972B4" w:rsidRDefault="004972B4" w:rsidP="004972B4">
            <w:pPr>
              <w:autoSpaceDE w:val="0"/>
              <w:autoSpaceDN w:val="0"/>
              <w:adjustRightInd w:val="0"/>
              <w:rPr>
                <w:rFonts w:eastAsia="Calibri" w:cstheme="minorHAnsi"/>
                <w:bCs/>
              </w:rPr>
            </w:pPr>
            <w:r w:rsidRPr="00075C23">
              <w:rPr>
                <w:rFonts w:cstheme="minorHAnsi"/>
                <w:b/>
                <w:sz w:val="23"/>
                <w:szCs w:val="23"/>
              </w:rPr>
              <w:lastRenderedPageBreak/>
              <w:t>Legal Basis</w:t>
            </w:r>
            <w:r w:rsidRPr="00075C23">
              <w:rPr>
                <w:rFonts w:cstheme="minorHAnsi"/>
                <w:sz w:val="23"/>
                <w:szCs w:val="23"/>
              </w:rPr>
              <w:t xml:space="preserve"> – </w:t>
            </w:r>
            <w:r>
              <w:rPr>
                <w:rFonts w:eastAsia="Calibri" w:cstheme="minorHAnsi"/>
                <w:bCs/>
              </w:rPr>
              <w:t>Article 6(1)e ‘exercise of official authority’ and article 9(2)h ‘Provision of health and care’</w:t>
            </w:r>
          </w:p>
          <w:p w:rsidR="004972B4" w:rsidRDefault="004972B4" w:rsidP="004972B4">
            <w:pPr>
              <w:autoSpaceDE w:val="0"/>
              <w:autoSpaceDN w:val="0"/>
              <w:adjustRightInd w:val="0"/>
              <w:rPr>
                <w:rFonts w:eastAsia="Calibri" w:cstheme="minorHAnsi"/>
                <w:bCs/>
              </w:rPr>
            </w:pPr>
          </w:p>
          <w:p w:rsidR="004972B4" w:rsidRDefault="004972B4" w:rsidP="004972B4">
            <w:pPr>
              <w:jc w:val="both"/>
              <w:rPr>
                <w:rFonts w:eastAsia="Calibri" w:cstheme="minorHAnsi"/>
                <w:bCs/>
              </w:rPr>
            </w:pPr>
            <w:r>
              <w:rPr>
                <w:rFonts w:eastAsia="Calibri" w:cstheme="minorHAnsi"/>
                <w:b/>
                <w:bCs/>
              </w:rPr>
              <w:t xml:space="preserve">Controller of test data </w:t>
            </w:r>
            <w:r w:rsidRPr="00075C23">
              <w:rPr>
                <w:rFonts w:eastAsia="Calibri" w:cstheme="minorHAnsi"/>
                <w:b/>
                <w:bCs/>
              </w:rPr>
              <w:t xml:space="preserve">– </w:t>
            </w:r>
            <w:r>
              <w:rPr>
                <w:rFonts w:eastAsia="Calibri" w:cstheme="minorHAnsi"/>
                <w:bCs/>
              </w:rPr>
              <w:t xml:space="preserve">The laboratory that process the request and result </w:t>
            </w:r>
            <w:proofErr w:type="gramStart"/>
            <w:r>
              <w:rPr>
                <w:rFonts w:eastAsia="Calibri" w:cstheme="minorHAnsi"/>
                <w:bCs/>
              </w:rPr>
              <w:t>are</w:t>
            </w:r>
            <w:proofErr w:type="gramEnd"/>
            <w:r>
              <w:rPr>
                <w:rFonts w:eastAsia="Calibri" w:cstheme="minorHAnsi"/>
                <w:bCs/>
              </w:rPr>
              <w:t xml:space="preserve"> a controller of the data generated by the test process.</w:t>
            </w:r>
          </w:p>
          <w:p w:rsidR="004972B4" w:rsidRPr="00075C23" w:rsidRDefault="004972B4" w:rsidP="004972B4">
            <w:pPr>
              <w:autoSpaceDE w:val="0"/>
              <w:autoSpaceDN w:val="0"/>
              <w:adjustRightInd w:val="0"/>
              <w:rPr>
                <w:rFonts w:cstheme="minorHAnsi"/>
                <w:sz w:val="23"/>
                <w:szCs w:val="23"/>
              </w:rPr>
            </w:pPr>
          </w:p>
          <w:p w:rsidR="004972B4" w:rsidRPr="004972B4" w:rsidRDefault="004972B4" w:rsidP="002312BB">
            <w:pPr>
              <w:jc w:val="both"/>
              <w:rPr>
                <w:rFonts w:eastAsia="Calibri" w:cstheme="minorHAnsi"/>
                <w:bCs/>
              </w:rPr>
            </w:pP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w:t>
            </w:r>
            <w:r w:rsidR="003019FC">
              <w:rPr>
                <w:rFonts w:eastAsia="Calibri" w:cstheme="minorHAnsi"/>
                <w:bCs/>
              </w:rPr>
              <w:t>a</w:t>
            </w:r>
            <w:r w:rsidRPr="00075C23">
              <w:rPr>
                <w:rFonts w:eastAsia="Calibri" w:cstheme="minorHAnsi"/>
                <w:bCs/>
              </w:rPr>
              <w:t xml:space="preserve">y share personal confidential or anonymous information with research companies. Where you have opted out of having your identifiable information shared for this purpose </w:t>
            </w:r>
            <w:r w:rsidR="003019FC">
              <w:rPr>
                <w:rFonts w:eastAsia="Calibri" w:cstheme="minorHAnsi"/>
                <w:bCs/>
              </w:rPr>
              <w:t xml:space="preserve">then it will not be used.  Details on how to opt out are </w:t>
            </w:r>
            <w:hyperlink r:id="rId11" w:history="1">
              <w:r w:rsidR="003019FC" w:rsidRPr="003019FC">
                <w:rPr>
                  <w:rStyle w:val="Hyperlink"/>
                  <w:rFonts w:eastAsia="Calibri" w:cstheme="minorHAnsi"/>
                  <w:bCs/>
                </w:rPr>
                <w:t>here</w:t>
              </w:r>
            </w:hyperlink>
            <w:r w:rsidR="003019FC">
              <w:rPr>
                <w:rFonts w:eastAsia="Calibri" w:cstheme="minorHAnsi"/>
                <w:bCs/>
              </w:rPr>
              <w:t>.</w:t>
            </w:r>
          </w:p>
          <w:p w:rsidR="004D19CB" w:rsidRPr="00075C23" w:rsidRDefault="004D19CB" w:rsidP="002312BB">
            <w:pPr>
              <w:jc w:val="both"/>
              <w:rPr>
                <w:rFonts w:eastAsia="Calibri" w:cstheme="minorHAnsi"/>
                <w:bCs/>
              </w:rPr>
            </w:pPr>
          </w:p>
          <w:p w:rsidR="004D19CB" w:rsidRPr="00075C23" w:rsidRDefault="004D19CB" w:rsidP="009F6E4B">
            <w:pPr>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Default="003019FC" w:rsidP="002312BB">
            <w:pPr>
              <w:jc w:val="both"/>
              <w:rPr>
                <w:rFonts w:eastAsia="Calibri" w:cstheme="minorHAnsi"/>
                <w:b/>
                <w:bCs/>
              </w:rPr>
            </w:pPr>
            <w:r>
              <w:rPr>
                <w:rFonts w:eastAsia="Calibri" w:cstheme="minorHAnsi"/>
                <w:b/>
                <w:bCs/>
              </w:rPr>
              <w:t>The organisation leading the research will be the controller of data disclosed to them.</w:t>
            </w:r>
          </w:p>
          <w:p w:rsidR="003019FC" w:rsidRPr="00075C23" w:rsidRDefault="003019FC" w:rsidP="002312BB">
            <w:pPr>
              <w:jc w:val="both"/>
              <w:rPr>
                <w:rFonts w:eastAsia="Calibri" w:cstheme="minorHAnsi"/>
                <w:b/>
                <w:bCs/>
              </w:rPr>
            </w:pP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F51A35">
            <w:pPr>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w:t>
            </w:r>
            <w:r w:rsidR="00545647">
              <w:rPr>
                <w:rFonts w:eastAsia="Calibri" w:cstheme="minorHAnsi"/>
                <w:bCs/>
              </w:rPr>
              <w:t xml:space="preserve"> apply for</w:t>
            </w:r>
            <w:r w:rsidR="00D062E7" w:rsidRPr="00075C23">
              <w:rPr>
                <w:rFonts w:eastAsia="Calibri" w:cstheme="minorHAnsi"/>
                <w:bCs/>
              </w:rPr>
              <w:t xml:space="preserve"> fund</w:t>
            </w:r>
            <w:r w:rsidR="00545647">
              <w:rPr>
                <w:rFonts w:eastAsia="Calibri" w:cstheme="minorHAnsi"/>
                <w:bCs/>
              </w:rPr>
              <w:t>ing for a</w:t>
            </w:r>
            <w:r w:rsidR="00D062E7" w:rsidRPr="00075C23">
              <w:rPr>
                <w:rFonts w:eastAsia="Calibri" w:cstheme="minorHAnsi"/>
                <w:bCs/>
              </w:rPr>
              <w:t xml:space="preserve"> specific treatment for you for a particular condition that is not </w:t>
            </w:r>
            <w:r w:rsidR="00545647">
              <w:rPr>
                <w:rFonts w:eastAsia="Calibri" w:cstheme="minorHAnsi"/>
                <w:bCs/>
              </w:rPr>
              <w:t>routinely available</w:t>
            </w:r>
            <w:r w:rsidR="00D062E7" w:rsidRPr="00075C23">
              <w:rPr>
                <w:rFonts w:eastAsia="Calibri" w:cstheme="minorHAnsi"/>
                <w:bCs/>
              </w:rPr>
              <w:t>.</w:t>
            </w:r>
          </w:p>
          <w:p w:rsidR="00D062E7" w:rsidRPr="00075C23" w:rsidRDefault="00D062E7" w:rsidP="00F51A35">
            <w:pPr>
              <w:rPr>
                <w:rFonts w:eastAsia="Calibri" w:cstheme="minorHAnsi"/>
                <w:bCs/>
              </w:rPr>
            </w:pPr>
          </w:p>
          <w:p w:rsidR="00E349D5" w:rsidRPr="00075C23" w:rsidRDefault="00D062E7" w:rsidP="00E349D5">
            <w:pPr>
              <w:autoSpaceDE w:val="0"/>
              <w:autoSpaceDN w:val="0"/>
              <w:adjustRightInd w:val="0"/>
              <w:rPr>
                <w:rFonts w:cstheme="minorHAnsi"/>
                <w:sz w:val="23"/>
                <w:szCs w:val="23"/>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E349D5">
              <w:rPr>
                <w:rFonts w:eastAsia="Calibri" w:cstheme="minorHAnsi"/>
                <w:bCs/>
              </w:rPr>
              <w:t>.  If you are happy for the request to be made, the basis for processing your data is:  Article 6(1)e ‘exercise of official authority’ and article 9(2)h ‘Provision of health and care’</w:t>
            </w:r>
          </w:p>
          <w:p w:rsidR="00697AA9" w:rsidRDefault="00697AA9" w:rsidP="00F51A35">
            <w:pPr>
              <w:rPr>
                <w:rFonts w:eastAsia="Calibri" w:cstheme="minorHAnsi"/>
                <w:bCs/>
              </w:rPr>
            </w:pPr>
          </w:p>
          <w:p w:rsidR="00964CD5" w:rsidRPr="00075C23" w:rsidRDefault="00E349D5" w:rsidP="00F51A35">
            <w:pPr>
              <w:rPr>
                <w:rFonts w:eastAsia="Calibri" w:cstheme="minorHAnsi"/>
                <w:bCs/>
              </w:rPr>
            </w:pPr>
            <w:r>
              <w:rPr>
                <w:rFonts w:eastAsia="Calibri" w:cstheme="minorHAnsi"/>
                <w:bCs/>
              </w:rPr>
              <w:t xml:space="preserve">Your data will be disclosed to the Clinical Commissioning Group who </w:t>
            </w:r>
            <w:r w:rsidR="007D7BD1">
              <w:rPr>
                <w:rFonts w:eastAsia="Calibri" w:cstheme="minorHAnsi"/>
                <w:bCs/>
              </w:rPr>
              <w:t>manages</w:t>
            </w:r>
            <w:r>
              <w:rPr>
                <w:rFonts w:eastAsia="Calibri" w:cstheme="minorHAnsi"/>
                <w:bCs/>
              </w:rPr>
              <w:t xml:space="preserve"> the individual funding request process.</w:t>
            </w:r>
          </w:p>
          <w:p w:rsidR="000F79B9" w:rsidRPr="00075C23" w:rsidRDefault="000F79B9" w:rsidP="00F51A35">
            <w:pPr>
              <w:rPr>
                <w:rFonts w:eastAsia="Calibri" w:cstheme="minorHAnsi"/>
                <w:b/>
                <w:bCs/>
              </w:rPr>
            </w:pPr>
          </w:p>
        </w:tc>
      </w:tr>
      <w:tr w:rsidR="002121A7" w:rsidRPr="00075C23" w:rsidTr="00FE039B">
        <w:tc>
          <w:tcPr>
            <w:tcW w:w="2660" w:type="dxa"/>
          </w:tcPr>
          <w:p w:rsidR="002121A7" w:rsidRPr="00545647" w:rsidRDefault="002121A7" w:rsidP="00156742">
            <w:pPr>
              <w:rPr>
                <w:rFonts w:eastAsia="Calibri" w:cstheme="minorHAnsi"/>
                <w:bCs/>
              </w:rPr>
            </w:pPr>
            <w:r w:rsidRPr="00545647">
              <w:rPr>
                <w:rFonts w:eastAsia="Calibri" w:cstheme="minorHAnsi"/>
                <w:bCs/>
              </w:rPr>
              <w:t>Child Health Information Service</w:t>
            </w:r>
          </w:p>
        </w:tc>
        <w:tc>
          <w:tcPr>
            <w:tcW w:w="6582" w:type="dxa"/>
          </w:tcPr>
          <w:p w:rsidR="002121A7" w:rsidRPr="00545647" w:rsidRDefault="002121A7" w:rsidP="009F6E4B">
            <w:pPr>
              <w:rPr>
                <w:rFonts w:eastAsia="Calibri" w:cstheme="minorHAnsi"/>
                <w:bCs/>
              </w:rPr>
            </w:pPr>
            <w:r w:rsidRPr="00545647">
              <w:rPr>
                <w:rFonts w:eastAsia="Calibri" w:cstheme="minorHAnsi"/>
                <w:b/>
                <w:bCs/>
              </w:rPr>
              <w:t>Purpose</w:t>
            </w:r>
            <w:r w:rsidRPr="00545647">
              <w:rPr>
                <w:rFonts w:eastAsia="Calibri" w:cstheme="minorHAnsi"/>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2121A7" w:rsidRPr="00545647" w:rsidRDefault="002121A7" w:rsidP="002121A7">
            <w:pPr>
              <w:jc w:val="both"/>
              <w:rPr>
                <w:rFonts w:eastAsia="Calibri" w:cstheme="minorHAnsi"/>
                <w:bCs/>
              </w:rPr>
            </w:pPr>
          </w:p>
          <w:p w:rsidR="002121A7" w:rsidRPr="00545647" w:rsidRDefault="002121A7" w:rsidP="002121A7">
            <w:pPr>
              <w:autoSpaceDE w:val="0"/>
              <w:autoSpaceDN w:val="0"/>
              <w:adjustRightInd w:val="0"/>
              <w:rPr>
                <w:rFonts w:cstheme="minorHAnsi"/>
                <w:sz w:val="23"/>
                <w:szCs w:val="23"/>
              </w:rPr>
            </w:pPr>
            <w:r w:rsidRPr="00545647">
              <w:rPr>
                <w:rFonts w:cstheme="minorHAnsi"/>
                <w:b/>
                <w:sz w:val="23"/>
                <w:szCs w:val="23"/>
              </w:rPr>
              <w:t>Legal Basis</w:t>
            </w:r>
            <w:r w:rsidRPr="00545647">
              <w:rPr>
                <w:rFonts w:cstheme="minorHAnsi"/>
                <w:sz w:val="23"/>
                <w:szCs w:val="23"/>
              </w:rPr>
              <w:t xml:space="preserve"> – </w:t>
            </w:r>
            <w:r w:rsidR="00854571">
              <w:rPr>
                <w:rFonts w:eastAsia="Calibri" w:cstheme="minorHAnsi"/>
                <w:bCs/>
              </w:rPr>
              <w:t>Article 6(1)e ‘exercise of official authority’ and article 9(2)h ‘Provision of health and care’</w:t>
            </w:r>
          </w:p>
          <w:p w:rsidR="002121A7" w:rsidRPr="00545647" w:rsidRDefault="002121A7" w:rsidP="002121A7">
            <w:pPr>
              <w:jc w:val="both"/>
              <w:rPr>
                <w:rFonts w:eastAsia="Calibri" w:cstheme="minorHAnsi"/>
                <w:bCs/>
              </w:rPr>
            </w:pPr>
          </w:p>
          <w:p w:rsidR="002121A7" w:rsidRDefault="00854571" w:rsidP="002121A7">
            <w:pPr>
              <w:jc w:val="both"/>
              <w:rPr>
                <w:rFonts w:eastAsia="Calibri" w:cstheme="minorHAnsi"/>
                <w:bCs/>
              </w:rPr>
            </w:pPr>
            <w:r>
              <w:rPr>
                <w:rFonts w:eastAsia="Calibri" w:cstheme="minorHAnsi"/>
                <w:b/>
                <w:bCs/>
              </w:rPr>
              <w:t xml:space="preserve">Controller to which data is disclosed:  </w:t>
            </w:r>
            <w:r w:rsidR="00823840">
              <w:rPr>
                <w:rFonts w:eastAsia="Calibri" w:cstheme="minorHAnsi"/>
                <w:bCs/>
              </w:rPr>
              <w:t>Health Intelligence Ltd</w:t>
            </w:r>
          </w:p>
          <w:p w:rsidR="00854571" w:rsidRPr="00854571" w:rsidRDefault="00854571" w:rsidP="002121A7">
            <w:pPr>
              <w:jc w:val="both"/>
              <w:rPr>
                <w:rFonts w:eastAsia="Calibri" w:cstheme="minorHAnsi"/>
                <w:bCs/>
              </w:rPr>
            </w:pPr>
          </w:p>
        </w:tc>
      </w:tr>
      <w:tr w:rsidR="00D942DB" w:rsidRPr="00075C23" w:rsidTr="00D64095">
        <w:tc>
          <w:tcPr>
            <w:tcW w:w="2660" w:type="dxa"/>
            <w:tcBorders>
              <w:bottom w:val="single" w:sz="4" w:space="0" w:color="auto"/>
            </w:tcBorders>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Borders>
              <w:bottom w:val="single" w:sz="4" w:space="0" w:color="auto"/>
            </w:tcBorders>
          </w:tcPr>
          <w:p w:rsidR="004B1014" w:rsidRDefault="00545647" w:rsidP="009A03A3">
            <w:pPr>
              <w:autoSpaceDE w:val="0"/>
              <w:autoSpaceDN w:val="0"/>
              <w:adjustRightInd w:val="0"/>
              <w:rPr>
                <w:rFonts w:cstheme="minorHAnsi"/>
                <w:sz w:val="23"/>
                <w:szCs w:val="23"/>
              </w:rPr>
            </w:pPr>
            <w:r>
              <w:rPr>
                <w:rFonts w:cstheme="minorHAnsi"/>
                <w:b/>
                <w:bCs/>
                <w:lang w:val="en-US"/>
              </w:rPr>
              <w:t>Purpose -</w:t>
            </w:r>
            <w:r w:rsidR="001A51A6"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w:t>
            </w:r>
            <w:r w:rsidR="004B1014" w:rsidRPr="00075C23">
              <w:rPr>
                <w:rFonts w:cstheme="minorHAnsi"/>
                <w:sz w:val="23"/>
                <w:szCs w:val="23"/>
              </w:rPr>
              <w:lastRenderedPageBreak/>
              <w:t xml:space="preserve">tools used in the NHS help determine a person’s risk of suffering a particular condition and enable us to focus on preventing ill health before it develops. </w:t>
            </w:r>
          </w:p>
          <w:p w:rsidR="00534109" w:rsidRPr="00075C23" w:rsidRDefault="00534109" w:rsidP="009A03A3">
            <w:pPr>
              <w:autoSpaceDE w:val="0"/>
              <w:autoSpaceDN w:val="0"/>
              <w:adjustRightInd w:val="0"/>
              <w:rPr>
                <w:rFonts w:cstheme="minorHAnsi"/>
                <w:sz w:val="23"/>
                <w:szCs w:val="23"/>
              </w:rPr>
            </w:pPr>
          </w:p>
          <w:p w:rsidR="004B1014" w:rsidRDefault="004B1014" w:rsidP="009A03A3">
            <w:pPr>
              <w:autoSpaceDE w:val="0"/>
              <w:autoSpaceDN w:val="0"/>
              <w:adjustRightInd w:val="0"/>
              <w:rPr>
                <w:rFonts w:cstheme="minorHAnsi"/>
                <w:sz w:val="23"/>
                <w:szCs w:val="23"/>
              </w:rPr>
            </w:pPr>
            <w:r w:rsidRPr="00075C23">
              <w:rPr>
                <w:rFonts w:cstheme="minorHAnsi"/>
                <w:sz w:val="23"/>
                <w:szCs w:val="23"/>
              </w:rPr>
              <w:t>Information about you is collected from a number o</w:t>
            </w:r>
            <w:r w:rsidR="00534109">
              <w:rPr>
                <w:rFonts w:cstheme="minorHAnsi"/>
                <w:sz w:val="23"/>
                <w:szCs w:val="23"/>
              </w:rPr>
              <w:t xml:space="preserve">f sources including NHS Trusts </w:t>
            </w:r>
            <w:r w:rsidRPr="00075C23">
              <w:rPr>
                <w:rFonts w:cstheme="minorHAnsi"/>
                <w:sz w:val="23"/>
                <w:szCs w:val="23"/>
              </w:rPr>
              <w:t xml:space="preserve">and your GP Practice. A risk score is then arrived at </w:t>
            </w:r>
            <w:r w:rsidR="00854571">
              <w:rPr>
                <w:rFonts w:cstheme="minorHAnsi"/>
                <w:sz w:val="23"/>
                <w:szCs w:val="23"/>
              </w:rPr>
              <w:t>to</w:t>
            </w:r>
            <w:r w:rsidRPr="00075C23">
              <w:rPr>
                <w:rFonts w:cstheme="minorHAnsi"/>
                <w:sz w:val="23"/>
                <w:szCs w:val="23"/>
              </w:rPr>
              <w:t xml:space="preserve"> help us identify and offer you additional services to improve your health. </w:t>
            </w:r>
          </w:p>
          <w:p w:rsidR="00854571" w:rsidRDefault="00854571" w:rsidP="009A03A3">
            <w:pPr>
              <w:autoSpaceDE w:val="0"/>
              <w:autoSpaceDN w:val="0"/>
              <w:adjustRightInd w:val="0"/>
              <w:rPr>
                <w:rFonts w:cstheme="minorHAnsi"/>
                <w:sz w:val="23"/>
                <w:szCs w:val="23"/>
              </w:rPr>
            </w:pPr>
          </w:p>
          <w:p w:rsidR="00854571" w:rsidRPr="00075C23" w:rsidRDefault="00854571" w:rsidP="009A03A3">
            <w:pPr>
              <w:autoSpaceDE w:val="0"/>
              <w:autoSpaceDN w:val="0"/>
              <w:adjustRightInd w:val="0"/>
              <w:rPr>
                <w:rFonts w:cstheme="minorHAnsi"/>
                <w:sz w:val="23"/>
                <w:szCs w:val="23"/>
              </w:rPr>
            </w:pPr>
            <w:r>
              <w:rPr>
                <w:rFonts w:cstheme="minorHAnsi"/>
                <w:sz w:val="23"/>
                <w:szCs w:val="23"/>
              </w:rPr>
              <w:t>In addition data</w:t>
            </w:r>
            <w:r w:rsidR="00534109">
              <w:rPr>
                <w:rFonts w:cstheme="minorHAnsi"/>
                <w:sz w:val="23"/>
                <w:szCs w:val="23"/>
              </w:rPr>
              <w:t xml:space="preserve"> with your identity removed</w:t>
            </w:r>
            <w:r>
              <w:rPr>
                <w:rFonts w:cstheme="minorHAnsi"/>
                <w:sz w:val="23"/>
                <w:szCs w:val="23"/>
              </w:rPr>
              <w:t xml:space="preserve"> is used to inform the development and delivery of services across the local area.</w:t>
            </w:r>
          </w:p>
          <w:p w:rsidR="004B1014" w:rsidRPr="00075C23" w:rsidRDefault="004B1014" w:rsidP="009A03A3">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9A03A3">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9A03A3">
            <w:pPr>
              <w:rPr>
                <w:rFonts w:cstheme="minorHAnsi"/>
                <w:lang w:val="en-US"/>
              </w:rPr>
            </w:pPr>
          </w:p>
          <w:p w:rsidR="00BD13AA" w:rsidRPr="00075C23" w:rsidRDefault="00BD13AA" w:rsidP="009A03A3">
            <w:pPr>
              <w:rPr>
                <w:rFonts w:cstheme="minorHAnsi"/>
                <w:b/>
                <w:bCs/>
                <w:lang w:val="en-US"/>
              </w:rPr>
            </w:pPr>
            <w:r w:rsidRPr="00075C23">
              <w:rPr>
                <w:rFonts w:cstheme="minorHAnsi"/>
                <w:b/>
                <w:bCs/>
                <w:lang w:val="en-US"/>
              </w:rPr>
              <w:t>Legal Basis</w:t>
            </w:r>
          </w:p>
          <w:p w:rsidR="00854571" w:rsidRDefault="00854571" w:rsidP="009A03A3">
            <w:pPr>
              <w:rPr>
                <w:rFonts w:eastAsia="Calibri" w:cstheme="minorHAnsi"/>
                <w:bCs/>
              </w:rPr>
            </w:pPr>
            <w:r>
              <w:rPr>
                <w:rFonts w:eastAsia="Calibri" w:cstheme="minorHAnsi"/>
                <w:bCs/>
              </w:rPr>
              <w:t xml:space="preserve">Article 6(1)e ‘exercise of official authority’ and article 9(2)h ‘Provision of health and care’. </w:t>
            </w:r>
          </w:p>
          <w:p w:rsidR="00854571" w:rsidRDefault="00854571" w:rsidP="009A03A3">
            <w:pPr>
              <w:rPr>
                <w:rFonts w:eastAsia="Calibri" w:cstheme="minorHAnsi"/>
                <w:bCs/>
              </w:rPr>
            </w:pPr>
          </w:p>
          <w:p w:rsidR="009C757E" w:rsidRPr="00075C23" w:rsidRDefault="0011321C" w:rsidP="009A03A3">
            <w:pPr>
              <w:rPr>
                <w:rFonts w:cstheme="minorHAnsi"/>
              </w:rPr>
            </w:pPr>
            <w:r>
              <w:rPr>
                <w:rFonts w:cstheme="minorHAnsi"/>
              </w:rPr>
              <w:t>R</w:t>
            </w:r>
            <w:r w:rsidR="009C757E" w:rsidRPr="00075C23">
              <w:rPr>
                <w:rFonts w:cstheme="minorHAnsi"/>
              </w:rPr>
              <w:t xml:space="preserve">isk stratification has been approved by the Secretary of State, through the Confidentiality Advisory Group of the Health Research Authority (approval reference (CAG 7-04)(a)/2013)) and this approval has been extended to the end of September 2020 </w:t>
            </w:r>
            <w:hyperlink r:id="rId12" w:history="1">
              <w:r w:rsidR="009C757E" w:rsidRPr="00075C23">
                <w:rPr>
                  <w:rStyle w:val="Hyperlink"/>
                  <w:rFonts w:cstheme="minorHAnsi"/>
                </w:rPr>
                <w:t>NHS England Risk Stratification</w:t>
              </w:r>
            </w:hyperlink>
            <w:r w:rsidR="009C757E"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9A03A3">
            <w:pPr>
              <w:ind w:left="100" w:right="103"/>
              <w:rPr>
                <w:rFonts w:cstheme="minorHAnsi"/>
                <w:lang w:val="en-US"/>
              </w:rPr>
            </w:pPr>
          </w:p>
          <w:p w:rsidR="0011321C" w:rsidRDefault="0011321C" w:rsidP="0011321C">
            <w:pPr>
              <w:jc w:val="both"/>
              <w:rPr>
                <w:rFonts w:eastAsia="Calibri" w:cstheme="minorHAnsi"/>
                <w:bCs/>
              </w:rPr>
            </w:pPr>
            <w:r>
              <w:rPr>
                <w:rFonts w:eastAsia="Calibri" w:cstheme="minorHAnsi"/>
                <w:b/>
                <w:bCs/>
              </w:rPr>
              <w:t xml:space="preserve">Controller to which data is disclosed:  </w:t>
            </w:r>
            <w:r w:rsidR="00A82D1F">
              <w:rPr>
                <w:rFonts w:eastAsia="Calibri" w:cstheme="minorHAnsi"/>
                <w:bCs/>
              </w:rPr>
              <w:t>NHSEI</w:t>
            </w:r>
          </w:p>
          <w:p w:rsidR="00FC44D3" w:rsidRDefault="0011321C" w:rsidP="009A03A3">
            <w:pPr>
              <w:rPr>
                <w:rFonts w:cstheme="minorHAnsi"/>
              </w:rPr>
            </w:pPr>
            <w:r>
              <w:rPr>
                <w:rFonts w:cstheme="minorHAnsi"/>
              </w:rPr>
              <w:t>(NB identifiable data is not disclosed to other controllers)</w:t>
            </w:r>
          </w:p>
          <w:p w:rsidR="0011321C" w:rsidRPr="00075C23" w:rsidRDefault="0011321C" w:rsidP="009A03A3">
            <w:pPr>
              <w:rPr>
                <w:rFonts w:cstheme="minorHAnsi"/>
              </w:rPr>
            </w:pPr>
          </w:p>
        </w:tc>
      </w:tr>
      <w:tr w:rsidR="00D942DB" w:rsidRPr="00075C23" w:rsidTr="00D64095">
        <w:tc>
          <w:tcPr>
            <w:tcW w:w="2660" w:type="dxa"/>
            <w:tcBorders>
              <w:bottom w:val="single" w:sz="4" w:space="0" w:color="auto"/>
            </w:tcBorders>
          </w:tcPr>
          <w:p w:rsidR="00D942DB" w:rsidRPr="00075C23" w:rsidRDefault="00964CD5" w:rsidP="00156742">
            <w:pPr>
              <w:rPr>
                <w:rFonts w:eastAsia="Calibri" w:cstheme="minorHAnsi"/>
                <w:bCs/>
              </w:rPr>
            </w:pPr>
            <w:r w:rsidRPr="00075C23">
              <w:rPr>
                <w:rFonts w:eastAsia="Calibri" w:cstheme="minorHAnsi"/>
                <w:bCs/>
              </w:rPr>
              <w:lastRenderedPageBreak/>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tcBorders>
              <w:bottom w:val="single" w:sz="4" w:space="0" w:color="auto"/>
            </w:tcBorders>
            <w:shd w:val="clear" w:color="auto" w:fill="auto"/>
          </w:tcPr>
          <w:p w:rsidR="009C757E" w:rsidRPr="00075C23" w:rsidRDefault="00B44E7E" w:rsidP="009A03A3">
            <w:pPr>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00B91478"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00B91478"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00B91478"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00B91478" w:rsidRPr="00075C23">
              <w:rPr>
                <w:rFonts w:eastAsia="Calibri" w:cstheme="minorHAnsi"/>
                <w:bCs/>
              </w:rPr>
              <w:t>programme.</w:t>
            </w:r>
            <w:r w:rsidR="00A1759D" w:rsidRPr="00075C23">
              <w:rPr>
                <w:rFonts w:eastAsia="Calibri" w:cstheme="minorHAnsi"/>
                <w:bCs/>
              </w:rPr>
              <w:t xml:space="preserve"> Personal identifiable and anonymous data is shared.</w:t>
            </w:r>
            <w:r w:rsidR="00A1759D">
              <w:rPr>
                <w:rFonts w:eastAsia="Calibri" w:cstheme="minorHAnsi"/>
                <w:bCs/>
              </w:rPr>
              <w:t xml:space="preserve">  </w:t>
            </w:r>
            <w:r w:rsidR="00B91478" w:rsidRPr="00075C23">
              <w:rPr>
                <w:rFonts w:eastAsia="Calibri" w:cstheme="minorHAnsi"/>
                <w:bCs/>
              </w:rPr>
              <w:t xml:space="preserve">More information can be found at: </w:t>
            </w:r>
            <w:hyperlink r:id="rId13" w:history="1">
              <w:r w:rsidR="00D64095" w:rsidRPr="00BE4EF2">
                <w:rPr>
                  <w:rStyle w:val="Hyperlink"/>
                  <w:rFonts w:eastAsia="Calibri" w:cstheme="minorHAnsi"/>
                  <w:bCs/>
                </w:rPr>
                <w:t>https://www.gov.uk/guidance/nhs-population-screening-explained</w:t>
              </w:r>
            </w:hyperlink>
            <w:r w:rsidR="00D64095">
              <w:rPr>
                <w:rFonts w:eastAsia="Calibri" w:cstheme="minorHAnsi"/>
                <w:bCs/>
              </w:rPr>
              <w:t xml:space="preserve"> </w:t>
            </w:r>
            <w:r w:rsidR="00D64095" w:rsidRPr="00D64095">
              <w:rPr>
                <w:rFonts w:eastAsia="Calibri" w:cstheme="minorHAnsi"/>
                <w:bCs/>
              </w:rPr>
              <w:t xml:space="preserve"> </w:t>
            </w:r>
            <w:r w:rsidR="00D64095">
              <w:rPr>
                <w:rFonts w:eastAsia="Calibri" w:cstheme="minorHAnsi"/>
                <w:bCs/>
              </w:rPr>
              <w:t xml:space="preserve"> </w:t>
            </w:r>
            <w:r w:rsidR="00B91478" w:rsidRPr="00075C23">
              <w:rPr>
                <w:rFonts w:eastAsia="Calibri" w:cstheme="minorHAnsi"/>
                <w:bCs/>
              </w:rPr>
              <w:t>[Or insert relevant link] or speak to the practice</w:t>
            </w:r>
            <w:r w:rsidR="00B91478" w:rsidRPr="00075C23">
              <w:rPr>
                <w:rFonts w:eastAsia="Calibri" w:cstheme="minorHAnsi"/>
                <w:bCs/>
              </w:rPr>
              <w:cr/>
            </w:r>
          </w:p>
          <w:p w:rsidR="00D64095" w:rsidRPr="00075C23" w:rsidRDefault="00D64095" w:rsidP="00D64095">
            <w:pPr>
              <w:rPr>
                <w:rFonts w:cstheme="minorHAnsi"/>
                <w:b/>
                <w:bCs/>
                <w:lang w:val="en-US"/>
              </w:rPr>
            </w:pPr>
            <w:r w:rsidRPr="00075C23">
              <w:rPr>
                <w:rFonts w:cstheme="minorHAnsi"/>
                <w:b/>
                <w:bCs/>
                <w:lang w:val="en-US"/>
              </w:rPr>
              <w:t>Legal Basis</w:t>
            </w:r>
          </w:p>
          <w:p w:rsidR="00D64095" w:rsidRDefault="00D64095" w:rsidP="00D64095">
            <w:pPr>
              <w:rPr>
                <w:rFonts w:eastAsia="Calibri" w:cstheme="minorHAnsi"/>
                <w:bCs/>
              </w:rPr>
            </w:pPr>
            <w:r>
              <w:rPr>
                <w:rFonts w:eastAsia="Calibri" w:cstheme="minorHAnsi"/>
                <w:bCs/>
              </w:rPr>
              <w:t xml:space="preserve">Article 6(1)e ‘exercise of official authority’ and article 9(2)h ‘Provision of health and care’. </w:t>
            </w:r>
          </w:p>
          <w:p w:rsidR="009C757E" w:rsidRPr="00075C23" w:rsidRDefault="009C757E" w:rsidP="009A03A3">
            <w:pPr>
              <w:rPr>
                <w:rFonts w:eastAsia="Calibri" w:cstheme="minorHAnsi"/>
                <w:b/>
                <w:bCs/>
              </w:rPr>
            </w:pPr>
          </w:p>
          <w:p w:rsidR="00545647" w:rsidRDefault="00D64095" w:rsidP="00D64095">
            <w:pPr>
              <w:jc w:val="both"/>
              <w:rPr>
                <w:rFonts w:eastAsia="Calibri" w:cstheme="minorHAnsi"/>
                <w:bCs/>
              </w:rPr>
            </w:pPr>
            <w:r>
              <w:rPr>
                <w:rFonts w:eastAsia="Calibri" w:cstheme="minorHAnsi"/>
                <w:b/>
                <w:bCs/>
              </w:rPr>
              <w:lastRenderedPageBreak/>
              <w:t xml:space="preserve">Controller to which data is disclosed:  </w:t>
            </w:r>
            <w:r w:rsidR="00545647">
              <w:rPr>
                <w:rFonts w:eastAsia="Calibri" w:cstheme="minorHAnsi"/>
                <w:bCs/>
              </w:rPr>
              <w:t>Public Health</w:t>
            </w:r>
            <w:r>
              <w:rPr>
                <w:rFonts w:eastAsia="Calibri" w:cstheme="minorHAnsi"/>
                <w:bCs/>
              </w:rPr>
              <w:t xml:space="preserve"> Services (England)</w:t>
            </w:r>
            <w:r w:rsidR="00545647">
              <w:rPr>
                <w:rFonts w:eastAsia="Calibri" w:cstheme="minorHAnsi"/>
                <w:bCs/>
              </w:rPr>
              <w:t xml:space="preserve"> </w:t>
            </w:r>
            <w:r>
              <w:rPr>
                <w:rFonts w:eastAsia="Calibri" w:cstheme="minorHAnsi"/>
                <w:bCs/>
              </w:rPr>
              <w:t xml:space="preserve">&amp; </w:t>
            </w:r>
            <w:r w:rsidR="00A82D1F">
              <w:rPr>
                <w:rFonts w:eastAsia="Calibri" w:cstheme="minorHAnsi"/>
                <w:bCs/>
              </w:rPr>
              <w:t>Somerset County Council</w:t>
            </w:r>
          </w:p>
          <w:p w:rsidR="0011321C" w:rsidRPr="009A03A3" w:rsidRDefault="0011321C" w:rsidP="009A03A3">
            <w:pPr>
              <w:rPr>
                <w:rFonts w:eastAsia="Calibri" w:cstheme="minorHAnsi"/>
                <w:bCs/>
                <w:color w:val="0000FF" w:themeColor="hyperlink"/>
                <w:u w:val="single"/>
              </w:rPr>
            </w:pPr>
          </w:p>
        </w:tc>
      </w:tr>
      <w:tr w:rsidR="00D942DB" w:rsidRPr="00075C23" w:rsidTr="00D64095">
        <w:tc>
          <w:tcPr>
            <w:tcW w:w="2660" w:type="dxa"/>
            <w:tcBorders>
              <w:top w:val="single" w:sz="4" w:space="0" w:color="auto"/>
            </w:tcBorders>
          </w:tcPr>
          <w:p w:rsidR="00D942DB" w:rsidRPr="00075C23" w:rsidRDefault="00964CD5" w:rsidP="00156742">
            <w:pPr>
              <w:rPr>
                <w:rFonts w:eastAsia="Calibri" w:cstheme="minorHAnsi"/>
                <w:bCs/>
              </w:rPr>
            </w:pPr>
            <w:r w:rsidRPr="00075C23">
              <w:rPr>
                <w:rFonts w:eastAsia="Calibri" w:cstheme="minorHAnsi"/>
                <w:bCs/>
              </w:rPr>
              <w:lastRenderedPageBreak/>
              <w:t>NHS Trusts</w:t>
            </w:r>
          </w:p>
        </w:tc>
        <w:tc>
          <w:tcPr>
            <w:tcW w:w="6582" w:type="dxa"/>
            <w:tcBorders>
              <w:top w:val="single" w:sz="4" w:space="0" w:color="auto"/>
            </w:tcBorders>
          </w:tcPr>
          <w:p w:rsidR="00842548" w:rsidRPr="00075C23"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w:t>
            </w:r>
            <w:r w:rsidR="00BB3A76">
              <w:rPr>
                <w:rFonts w:eastAsia="Calibri" w:cstheme="minorHAnsi"/>
                <w:bCs/>
              </w:rPr>
              <w:t>Hospitals, Community Services, Mental Health Services and others</w:t>
            </w:r>
            <w:r w:rsidRPr="00075C23">
              <w:rPr>
                <w:rFonts w:eastAsia="Calibri" w:cstheme="minorHAnsi"/>
                <w:bCs/>
              </w:rPr>
              <w:t xml:space="preserve"> in order to provide you with care services. </w:t>
            </w:r>
            <w:r w:rsidR="004D19CB" w:rsidRPr="00075C23">
              <w:rPr>
                <w:rFonts w:eastAsia="Calibri" w:cstheme="minorHAnsi"/>
                <w:bCs/>
              </w:rPr>
              <w:t>This could be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9A03A3">
            <w:pPr>
              <w:rPr>
                <w:rFonts w:eastAsia="Calibri" w:cstheme="minorHAnsi"/>
                <w:bCs/>
              </w:rPr>
            </w:pPr>
          </w:p>
          <w:p w:rsidR="00BB3A76" w:rsidRPr="00075C23" w:rsidRDefault="00BB3A76" w:rsidP="00BB3A76">
            <w:pPr>
              <w:rPr>
                <w:rFonts w:cstheme="minorHAnsi"/>
                <w:b/>
                <w:bCs/>
                <w:lang w:val="en-US"/>
              </w:rPr>
            </w:pPr>
            <w:r w:rsidRPr="00075C23">
              <w:rPr>
                <w:rFonts w:cstheme="minorHAnsi"/>
                <w:b/>
                <w:bCs/>
                <w:lang w:val="en-US"/>
              </w:rPr>
              <w:t>Legal Basis</w:t>
            </w:r>
          </w:p>
          <w:p w:rsidR="00BB3A76" w:rsidRDefault="00BB3A76" w:rsidP="00BB3A76">
            <w:pPr>
              <w:rPr>
                <w:rFonts w:eastAsia="Calibri" w:cstheme="minorHAnsi"/>
                <w:bCs/>
              </w:rPr>
            </w:pPr>
            <w:r>
              <w:rPr>
                <w:rFonts w:eastAsia="Calibri" w:cstheme="minorHAnsi"/>
                <w:bCs/>
              </w:rPr>
              <w:t xml:space="preserve">Article 6(1)e ‘exercise of official authority’ and article 9(2)h ‘Provision of health and care’. </w:t>
            </w:r>
          </w:p>
          <w:p w:rsidR="00BB3A76" w:rsidRPr="00075C23" w:rsidRDefault="00BB3A76" w:rsidP="00BB3A76">
            <w:pPr>
              <w:rPr>
                <w:rFonts w:eastAsia="Calibri" w:cstheme="minorHAnsi"/>
                <w:b/>
                <w:bCs/>
              </w:rPr>
            </w:pPr>
          </w:p>
          <w:p w:rsidR="00BB3A76" w:rsidRDefault="00BB3A76" w:rsidP="00BB3A76">
            <w:pPr>
              <w:jc w:val="both"/>
              <w:rPr>
                <w:rFonts w:eastAsia="Calibri" w:cstheme="minorHAnsi"/>
                <w:bCs/>
              </w:rPr>
            </w:pPr>
            <w:r>
              <w:rPr>
                <w:rFonts w:eastAsia="Calibri" w:cstheme="minorHAnsi"/>
                <w:b/>
                <w:bCs/>
              </w:rPr>
              <w:t xml:space="preserve">Controller to which data is disclosed:  </w:t>
            </w:r>
            <w:r w:rsidR="00A82D1F">
              <w:rPr>
                <w:rFonts w:eastAsia="Calibri" w:cstheme="minorHAnsi"/>
                <w:bCs/>
              </w:rPr>
              <w:t>Yeovil District Hospital Foundation Trust, Somerset NHS Foundation Trust</w:t>
            </w:r>
            <w:r>
              <w:rPr>
                <w:rFonts w:eastAsia="Calibri" w:cstheme="minorHAnsi"/>
                <w:bCs/>
              </w:rPr>
              <w:t xml:space="preserve"> </w:t>
            </w:r>
            <w:r w:rsidR="00A82D1F">
              <w:rPr>
                <w:rFonts w:eastAsia="Calibri" w:cstheme="minorHAnsi"/>
                <w:bCs/>
              </w:rPr>
              <w:t xml:space="preserve">and South Western Ambulance Service </w:t>
            </w:r>
          </w:p>
          <w:p w:rsidR="00545647" w:rsidRPr="00545647" w:rsidRDefault="00545647" w:rsidP="009A03A3">
            <w:pPr>
              <w:rPr>
                <w:rFonts w:cstheme="minorHAnsi"/>
              </w:rPr>
            </w:pP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F0049C"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r w:rsidR="00147C25">
              <w:rPr>
                <w:rFonts w:eastAsia="Calibri" w:cstheme="minorHAnsi"/>
                <w:bCs/>
              </w:rPr>
              <w:t xml:space="preserve"> but only where it is needed to conduct their services.</w:t>
            </w:r>
          </w:p>
          <w:p w:rsidR="00147C25" w:rsidRDefault="00147C25" w:rsidP="009A03A3">
            <w:pPr>
              <w:rPr>
                <w:rFonts w:eastAsia="Calibri" w:cstheme="minorHAnsi"/>
                <w:bCs/>
              </w:rPr>
            </w:pPr>
          </w:p>
          <w:p w:rsidR="00F0049C" w:rsidRDefault="00F0049C" w:rsidP="009A03A3">
            <w:pPr>
              <w:rPr>
                <w:rStyle w:val="Strong"/>
                <w:b w:val="0"/>
                <w:bCs w:val="0"/>
              </w:rPr>
            </w:pPr>
            <w:r w:rsidRPr="00F0049C">
              <w:t xml:space="preserve">More detail on how they ensure compliance with data protection law (including GDPR) and their privacy statement is </w:t>
            </w:r>
            <w:hyperlink r:id="rId14" w:tgtFrame="_blank" w:history="1">
              <w:r w:rsidR="00147C25">
                <w:rPr>
                  <w:rStyle w:val="Hyperlink"/>
                  <w:color w:val="auto"/>
                </w:rPr>
                <w:t>available on CQC website</w:t>
              </w:r>
            </w:hyperlink>
            <w:r>
              <w:rPr>
                <w:rStyle w:val="Strong"/>
              </w:rPr>
              <w:t xml:space="preserve">: </w:t>
            </w:r>
            <w:hyperlink r:id="rId15" w:history="1">
              <w:r w:rsidRPr="00F0049C">
                <w:rPr>
                  <w:rStyle w:val="Hyperlink"/>
                  <w:color w:val="auto"/>
                </w:rPr>
                <w:t>https://www.cqc.org.uk/about-us/our-policies/privacy-statement</w:t>
              </w:r>
            </w:hyperlink>
          </w:p>
          <w:p w:rsidR="00B91478" w:rsidRPr="00075C23" w:rsidRDefault="00B91478" w:rsidP="009A03A3">
            <w:pPr>
              <w:rPr>
                <w:rFonts w:eastAsia="Calibri" w:cstheme="minorHAnsi"/>
                <w:bCs/>
              </w:rPr>
            </w:pPr>
          </w:p>
          <w:p w:rsidR="00B91478" w:rsidRPr="00075C23" w:rsidRDefault="00B91478" w:rsidP="009A03A3">
            <w:pPr>
              <w:rPr>
                <w:rFonts w:cstheme="minorHAnsi"/>
              </w:rPr>
            </w:pPr>
            <w:r w:rsidRPr="00075C23">
              <w:rPr>
                <w:rFonts w:eastAsia="Calibri" w:cstheme="minorHAnsi"/>
                <w:b/>
                <w:bCs/>
              </w:rPr>
              <w:t>Legal Basis</w:t>
            </w:r>
            <w:r w:rsidRPr="00075C23">
              <w:rPr>
                <w:rFonts w:eastAsia="Calibri" w:cstheme="minorHAnsi"/>
                <w:bCs/>
              </w:rPr>
              <w:t xml:space="preserve"> - </w:t>
            </w:r>
            <w:r w:rsidR="00147C25">
              <w:rPr>
                <w:rFonts w:cstheme="minorHAnsi"/>
              </w:rPr>
              <w:t>Article 6(1)c</w:t>
            </w:r>
            <w:r w:rsidRPr="00075C23">
              <w:rPr>
                <w:rFonts w:cstheme="minorHAnsi"/>
              </w:rPr>
              <w:t xml:space="preserve"> “processing is necessary for compliance with a legal obligation to which the controlle</w:t>
            </w:r>
            <w:r w:rsidR="00147C25">
              <w:rPr>
                <w:rFonts w:cstheme="minorHAnsi"/>
              </w:rPr>
              <w:t>r is subject.” And Article 9(2)h ‘management of health and care services’</w:t>
            </w:r>
          </w:p>
          <w:p w:rsidR="00B91478" w:rsidRPr="00075C23" w:rsidRDefault="00B91478" w:rsidP="009A03A3">
            <w:pPr>
              <w:rPr>
                <w:rFonts w:cstheme="minorHAnsi"/>
              </w:rPr>
            </w:pPr>
          </w:p>
          <w:p w:rsidR="00B91478" w:rsidRPr="00075C23" w:rsidRDefault="00147C25" w:rsidP="009A03A3">
            <w:pPr>
              <w:rPr>
                <w:rFonts w:cstheme="minorHAnsi"/>
              </w:rPr>
            </w:pPr>
            <w:r>
              <w:rPr>
                <w:rFonts w:cstheme="minorHAnsi"/>
                <w:b/>
              </w:rPr>
              <w:t>Controller data is disclosed to</w:t>
            </w:r>
            <w:r w:rsidR="00B91478" w:rsidRPr="00075C23">
              <w:rPr>
                <w:rFonts w:cstheme="minorHAnsi"/>
              </w:rPr>
              <w:t xml:space="preserve"> – Care Quality Commission</w:t>
            </w:r>
          </w:p>
          <w:p w:rsidR="00B91478" w:rsidRPr="00075C23" w:rsidRDefault="00B91478" w:rsidP="009A03A3">
            <w:pPr>
              <w:rPr>
                <w:rFonts w:eastAsia="Calibri" w:cstheme="minorHAnsi"/>
                <w:bCs/>
              </w:rPr>
            </w:pPr>
          </w:p>
        </w:tc>
      </w:tr>
      <w:tr w:rsidR="00D942DB" w:rsidRPr="00075C23" w:rsidTr="00FE039B">
        <w:tc>
          <w:tcPr>
            <w:tcW w:w="2660" w:type="dxa"/>
          </w:tcPr>
          <w:p w:rsidR="00D942DB" w:rsidRPr="00075C23" w:rsidRDefault="00B91478" w:rsidP="00D129DA">
            <w:pPr>
              <w:rPr>
                <w:rFonts w:eastAsia="Calibri" w:cstheme="minorHAnsi"/>
                <w:bCs/>
              </w:rPr>
            </w:pPr>
            <w:r w:rsidRPr="00075C23">
              <w:rPr>
                <w:rFonts w:eastAsia="Calibri" w:cstheme="minorHAnsi"/>
                <w:bCs/>
              </w:rPr>
              <w:t>Payments</w:t>
            </w:r>
          </w:p>
        </w:tc>
        <w:tc>
          <w:tcPr>
            <w:tcW w:w="6582" w:type="dxa"/>
          </w:tcPr>
          <w:p w:rsidR="007B7925" w:rsidRPr="00075C23" w:rsidRDefault="008F4B02" w:rsidP="009A03A3">
            <w:pPr>
              <w:rPr>
                <w:rFonts w:cstheme="minorHAnsi"/>
              </w:rPr>
            </w:pPr>
            <w:r w:rsidRPr="00075C23">
              <w:rPr>
                <w:rFonts w:eastAsia="Calibri" w:cstheme="minorHAnsi"/>
                <w:b/>
                <w:bCs/>
              </w:rPr>
              <w:t>Purpose -</w:t>
            </w:r>
            <w:r w:rsidRPr="00075C23">
              <w:rPr>
                <w:rFonts w:eastAsia="Calibri" w:cstheme="minorHAnsi"/>
                <w:bCs/>
              </w:rPr>
              <w:t xml:space="preserve"> </w:t>
            </w:r>
            <w:r w:rsidR="00D129DA">
              <w:rPr>
                <w:rFonts w:cstheme="minorHAnsi"/>
              </w:rPr>
              <w:t>Payments to the practice come in many different forms</w:t>
            </w:r>
            <w:r w:rsidR="00B91478" w:rsidRPr="00075C23">
              <w:rPr>
                <w:rFonts w:cstheme="minorHAnsi"/>
              </w:rPr>
              <w:t>.</w:t>
            </w:r>
            <w:r w:rsidR="00D129DA">
              <w:rPr>
                <w:rFonts w:cstheme="minorHAnsi"/>
              </w:rPr>
              <w:t xml:space="preserve">  Some payments are based on the number of patients that receive specific services, such as diabetic reviews and immunisation programmes.</w:t>
            </w:r>
            <w:r w:rsidR="00B91478" w:rsidRPr="00075C23">
              <w:rPr>
                <w:rFonts w:cstheme="minorHAnsi"/>
              </w:rPr>
              <w:t xml:space="preserve"> In order to make patient based payments basic and relevant necessary data about you needs to be sent to the various payment services</w:t>
            </w:r>
            <w:r w:rsidR="00D129DA">
              <w:rPr>
                <w:rFonts w:cstheme="minorHAnsi"/>
              </w:rPr>
              <w:t xml:space="preserve">, this data contains limited identity </w:t>
            </w:r>
            <w:r w:rsidR="00A1759D">
              <w:rPr>
                <w:rFonts w:cstheme="minorHAnsi"/>
              </w:rPr>
              <w:t>if needed, such as your NHS numb</w:t>
            </w:r>
            <w:r w:rsidR="00D129DA">
              <w:rPr>
                <w:rFonts w:cstheme="minorHAnsi"/>
              </w:rPr>
              <w:t>er</w:t>
            </w:r>
            <w:r w:rsidR="00B91478" w:rsidRPr="00075C23">
              <w:rPr>
                <w:rFonts w:cstheme="minorHAnsi"/>
              </w:rPr>
              <w:t>. The release of this data is required by English laws.</w:t>
            </w:r>
          </w:p>
          <w:p w:rsidR="00B91478" w:rsidRPr="00075C23" w:rsidRDefault="00B91478" w:rsidP="009A03A3">
            <w:pPr>
              <w:rPr>
                <w:rFonts w:cstheme="minorHAnsi"/>
              </w:rPr>
            </w:pPr>
          </w:p>
          <w:p w:rsidR="00B91478" w:rsidRPr="00075C23" w:rsidRDefault="00B91478" w:rsidP="009A03A3">
            <w:pPr>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9A03A3">
            <w:pPr>
              <w:rPr>
                <w:rFonts w:cstheme="minorHAnsi"/>
              </w:rPr>
            </w:pPr>
          </w:p>
          <w:p w:rsidR="00B91478" w:rsidRPr="00075C23" w:rsidRDefault="00D129DA" w:rsidP="009A03A3">
            <w:pPr>
              <w:rPr>
                <w:rFonts w:cstheme="minorHAnsi"/>
              </w:rPr>
            </w:pPr>
            <w:r>
              <w:rPr>
                <w:rFonts w:cstheme="minorHAnsi"/>
                <w:b/>
              </w:rPr>
              <w:t xml:space="preserve">Controllers that data is disclosed to </w:t>
            </w:r>
            <w:r w:rsidR="00B91478" w:rsidRPr="00075C23">
              <w:rPr>
                <w:rFonts w:cstheme="minorHAnsi"/>
              </w:rPr>
              <w:t>– NHS England, CCG, Public Health</w:t>
            </w:r>
          </w:p>
          <w:p w:rsidR="00B91478" w:rsidRPr="00075C23" w:rsidRDefault="00B91478" w:rsidP="009A03A3">
            <w:pPr>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r w:rsidR="00BF726A">
              <w:rPr>
                <w:rFonts w:eastAsia="Calibri" w:cstheme="minorHAnsi"/>
                <w:bCs/>
              </w:rPr>
              <w:t xml:space="preserve"> support</w:t>
            </w:r>
          </w:p>
        </w:tc>
        <w:tc>
          <w:tcPr>
            <w:tcW w:w="6582" w:type="dxa"/>
          </w:tcPr>
          <w:p w:rsidR="00672FCF" w:rsidRDefault="00A61869" w:rsidP="00D129DA">
            <w:pPr>
              <w:rPr>
                <w:rFonts w:eastAsia="Calibri" w:cstheme="minorHAnsi"/>
                <w:bCs/>
              </w:rPr>
            </w:pPr>
            <w:r w:rsidRPr="00075C23">
              <w:rPr>
                <w:rFonts w:eastAsia="Calibri" w:cstheme="minorHAnsi"/>
                <w:b/>
                <w:bCs/>
              </w:rPr>
              <w:t xml:space="preserve">Purpose – </w:t>
            </w:r>
            <w:r w:rsidR="00BF726A">
              <w:rPr>
                <w:rFonts w:eastAsia="Calibri" w:cstheme="minorHAnsi"/>
                <w:bCs/>
              </w:rPr>
              <w:t xml:space="preserve">The practice uses electronic patient records.  Our supplier of the electronic </w:t>
            </w:r>
            <w:r w:rsidR="006D6DAF">
              <w:rPr>
                <w:rFonts w:eastAsia="Calibri" w:cstheme="minorHAnsi"/>
                <w:bCs/>
              </w:rPr>
              <w:t>patient record system is</w:t>
            </w:r>
            <w:r w:rsidR="00D63A64">
              <w:rPr>
                <w:rFonts w:eastAsia="Calibri" w:cstheme="minorHAnsi"/>
                <w:bCs/>
              </w:rPr>
              <w:t xml:space="preserve"> </w:t>
            </w:r>
            <w:r w:rsidR="006D6DAF">
              <w:rPr>
                <w:rFonts w:eastAsia="Calibri" w:cstheme="minorHAnsi"/>
                <w:bCs/>
              </w:rPr>
              <w:t>EMIS Ltd</w:t>
            </w:r>
          </w:p>
          <w:p w:rsidR="00BF726A" w:rsidRDefault="00BF726A" w:rsidP="00D129DA">
            <w:pPr>
              <w:rPr>
                <w:rFonts w:eastAsia="Calibri" w:cstheme="minorHAnsi"/>
                <w:bCs/>
              </w:rPr>
            </w:pPr>
          </w:p>
          <w:p w:rsidR="00BF726A" w:rsidRPr="00075C23" w:rsidRDefault="00BF726A" w:rsidP="00D129DA">
            <w:pPr>
              <w:rPr>
                <w:rFonts w:eastAsia="Calibri" w:cstheme="minorHAnsi"/>
                <w:b/>
                <w:bCs/>
              </w:rPr>
            </w:pPr>
            <w:r>
              <w:rPr>
                <w:rFonts w:eastAsia="Calibri" w:cstheme="minorHAnsi"/>
                <w:bCs/>
              </w:rPr>
              <w:lastRenderedPageBreak/>
              <w:t>Our supplier does not access identifiable records without permission of the practice and this is only given where it is necessary to investigate issues on a particular record</w:t>
            </w:r>
          </w:p>
          <w:p w:rsidR="00A61869" w:rsidRPr="00075C23" w:rsidRDefault="00A61869" w:rsidP="00272393">
            <w:pPr>
              <w:jc w:val="both"/>
              <w:rPr>
                <w:rFonts w:eastAsia="Calibri" w:cstheme="minorHAnsi"/>
                <w:b/>
                <w:bCs/>
              </w:rPr>
            </w:pPr>
          </w:p>
          <w:p w:rsidR="00BF726A" w:rsidRPr="00075C23" w:rsidRDefault="00BF726A" w:rsidP="00BF726A">
            <w:pPr>
              <w:rPr>
                <w:rFonts w:cstheme="minorHAnsi"/>
                <w:b/>
                <w:bCs/>
                <w:lang w:val="en-US"/>
              </w:rPr>
            </w:pPr>
            <w:r w:rsidRPr="00075C23">
              <w:rPr>
                <w:rFonts w:cstheme="minorHAnsi"/>
                <w:b/>
                <w:bCs/>
                <w:lang w:val="en-US"/>
              </w:rPr>
              <w:t>Legal Basis</w:t>
            </w:r>
          </w:p>
          <w:p w:rsidR="00BF726A" w:rsidRDefault="00BF726A" w:rsidP="00BF726A">
            <w:pPr>
              <w:rPr>
                <w:rFonts w:eastAsia="Calibri" w:cstheme="minorHAnsi"/>
                <w:bCs/>
              </w:rPr>
            </w:pPr>
            <w:r>
              <w:rPr>
                <w:rFonts w:eastAsia="Calibri" w:cstheme="minorHAnsi"/>
                <w:bCs/>
              </w:rPr>
              <w:t xml:space="preserve">Article 6(1)e ‘exercise of official authority’ and article 9(2)h ‘management of health and care services’. </w:t>
            </w:r>
          </w:p>
          <w:p w:rsidR="00A61869" w:rsidRPr="00075C23" w:rsidRDefault="00A61869" w:rsidP="00272393">
            <w:pPr>
              <w:jc w:val="both"/>
              <w:rPr>
                <w:rFonts w:cstheme="minorHAnsi"/>
              </w:rPr>
            </w:pPr>
          </w:p>
          <w:p w:rsidR="00A61869" w:rsidRPr="00075C23" w:rsidRDefault="00A61869" w:rsidP="00272393">
            <w:pPr>
              <w:jc w:val="both"/>
              <w:rPr>
                <w:rFonts w:eastAsia="Calibri" w:cstheme="minorHAnsi"/>
                <w:b/>
                <w:bCs/>
              </w:rPr>
            </w:pPr>
          </w:p>
        </w:tc>
      </w:tr>
      <w:tr w:rsidR="00672FCF" w:rsidRPr="00075C23" w:rsidTr="00672FCF">
        <w:tc>
          <w:tcPr>
            <w:tcW w:w="2660" w:type="dxa"/>
          </w:tcPr>
          <w:p w:rsidR="00672FCF" w:rsidRPr="00075C23" w:rsidRDefault="009A3B8D" w:rsidP="00454619">
            <w:pPr>
              <w:rPr>
                <w:rFonts w:eastAsia="Calibri" w:cstheme="minorHAnsi"/>
                <w:bCs/>
              </w:rPr>
            </w:pPr>
            <w:r>
              <w:rPr>
                <w:rFonts w:eastAsia="Calibri" w:cstheme="minorHAnsi"/>
                <w:bCs/>
              </w:rPr>
              <w:lastRenderedPageBreak/>
              <w:t>Medicines optimisation</w:t>
            </w:r>
          </w:p>
        </w:tc>
        <w:tc>
          <w:tcPr>
            <w:tcW w:w="6582" w:type="dxa"/>
          </w:tcPr>
          <w:p w:rsidR="00672FCF" w:rsidRPr="00075C23" w:rsidRDefault="001A51A6" w:rsidP="00D129DA">
            <w:pPr>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73D73">
              <w:rPr>
                <w:rFonts w:eastAsia="Calibri" w:cstheme="minorHAnsi"/>
                <w:bCs/>
              </w:rPr>
              <w:t>We use software packages linked to our patient record system to aid when prescribing drugs. These ensure that prescribing is effective.  We do not share your identifiable data with the companies that provide these packages</w:t>
            </w:r>
          </w:p>
          <w:p w:rsidR="001A51A6" w:rsidRPr="00075C23" w:rsidRDefault="001A51A6" w:rsidP="00672FCF">
            <w:pPr>
              <w:jc w:val="both"/>
              <w:rPr>
                <w:rFonts w:eastAsia="Calibri" w:cstheme="minorHAnsi"/>
                <w:bCs/>
              </w:rPr>
            </w:pPr>
          </w:p>
          <w:p w:rsidR="00773D73" w:rsidRPr="00075C23" w:rsidRDefault="00773D73" w:rsidP="00773D73">
            <w:pPr>
              <w:rPr>
                <w:rFonts w:cstheme="minorHAnsi"/>
                <w:b/>
                <w:bCs/>
                <w:lang w:val="en-US"/>
              </w:rPr>
            </w:pPr>
            <w:r w:rsidRPr="00075C23">
              <w:rPr>
                <w:rFonts w:cstheme="minorHAnsi"/>
                <w:b/>
                <w:bCs/>
                <w:lang w:val="en-US"/>
              </w:rPr>
              <w:t>Legal Basis</w:t>
            </w:r>
          </w:p>
          <w:p w:rsidR="00773D73" w:rsidRDefault="00773D73" w:rsidP="00773D73">
            <w:pPr>
              <w:rPr>
                <w:rFonts w:eastAsia="Calibri" w:cstheme="minorHAnsi"/>
                <w:bCs/>
              </w:rPr>
            </w:pPr>
            <w:r>
              <w:rPr>
                <w:rFonts w:eastAsia="Calibri" w:cstheme="minorHAnsi"/>
                <w:bCs/>
              </w:rPr>
              <w:t xml:space="preserve">Article 6(1)e ‘exercise of official authority’ and article 9(2)h ‘Provision of health and care’. </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p>
        </w:tc>
      </w:tr>
      <w:tr w:rsidR="00365A05" w:rsidRPr="00075C23" w:rsidTr="00703BAB">
        <w:tc>
          <w:tcPr>
            <w:tcW w:w="2660" w:type="dxa"/>
          </w:tcPr>
          <w:p w:rsidR="00365A05" w:rsidRPr="00F23B7A" w:rsidRDefault="00365A05" w:rsidP="00454619">
            <w:pPr>
              <w:rPr>
                <w:rFonts w:eastAsia="Calibri" w:cstheme="minorHAnsi"/>
                <w:bCs/>
              </w:rPr>
            </w:pPr>
            <w:r>
              <w:rPr>
                <w:rFonts w:eastAsia="Calibri" w:cstheme="minorHAnsi"/>
                <w:bCs/>
              </w:rPr>
              <w:t>Multi-Disciplinary Teams</w:t>
            </w:r>
          </w:p>
        </w:tc>
        <w:tc>
          <w:tcPr>
            <w:tcW w:w="6582" w:type="dxa"/>
          </w:tcPr>
          <w:p w:rsidR="00365A05" w:rsidRDefault="00365A05" w:rsidP="00365A05">
            <w:r>
              <w:rPr>
                <w:rFonts w:eastAsia="Calibri" w:cstheme="minorHAnsi"/>
                <w:b/>
                <w:bCs/>
              </w:rPr>
              <w:t>Purpose</w:t>
            </w:r>
            <w:r>
              <w:rPr>
                <w:rFonts w:eastAsia="Calibri" w:cstheme="minorHAnsi"/>
                <w:bCs/>
              </w:rPr>
              <w:t xml:space="preserve"> - </w:t>
            </w:r>
            <w: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365A05" w:rsidRDefault="00365A05" w:rsidP="00F23B7A">
            <w:pPr>
              <w:rPr>
                <w:rFonts w:eastAsia="Calibri" w:cstheme="minorHAnsi"/>
                <w:bCs/>
              </w:rPr>
            </w:pPr>
          </w:p>
          <w:p w:rsidR="00365A05" w:rsidRPr="00365A05" w:rsidRDefault="00365A05" w:rsidP="00F23B7A">
            <w:pPr>
              <w:rPr>
                <w:rFonts w:eastAsia="Calibri" w:cstheme="minorHAnsi"/>
                <w:b/>
                <w:bCs/>
              </w:rPr>
            </w:pPr>
            <w:r w:rsidRPr="00365A05">
              <w:rPr>
                <w:rFonts w:eastAsia="Calibri" w:cstheme="minorHAnsi"/>
                <w:b/>
                <w:bCs/>
              </w:rPr>
              <w:t>Legal Basis</w:t>
            </w:r>
          </w:p>
          <w:p w:rsidR="00365A05" w:rsidRDefault="00365A05" w:rsidP="00F23B7A">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w:t>
            </w:r>
          </w:p>
          <w:p w:rsidR="00365A05" w:rsidRPr="00365A05" w:rsidRDefault="00365A05" w:rsidP="00F23B7A">
            <w:pPr>
              <w:rPr>
                <w:rFonts w:eastAsia="Calibri" w:cstheme="minorHAnsi"/>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Clinical Audit</w:t>
            </w:r>
          </w:p>
        </w:tc>
        <w:tc>
          <w:tcPr>
            <w:tcW w:w="6582" w:type="dxa"/>
          </w:tcPr>
          <w:p w:rsidR="00F3566A" w:rsidRPr="00F23B7A" w:rsidRDefault="00F3566A" w:rsidP="00F23B7A">
            <w:pPr>
              <w:rPr>
                <w:rFonts w:eastAsia="Calibri" w:cstheme="minorHAnsi"/>
                <w:bCs/>
              </w:rPr>
            </w:pPr>
            <w:r w:rsidRPr="00F23B7A">
              <w:rPr>
                <w:rFonts w:eastAsia="Calibri" w:cstheme="minorHAnsi"/>
                <w:b/>
                <w:bCs/>
              </w:rPr>
              <w:t xml:space="preserve">Purpose – </w:t>
            </w:r>
            <w:r w:rsidRPr="00F23B7A">
              <w:rPr>
                <w:rFonts w:eastAsia="Calibri" w:cstheme="minorHAnsi"/>
                <w:bCs/>
              </w:rPr>
              <w:t>Information will be used by the CCG for clinical audit to monitor the quality of the service prov</w:t>
            </w:r>
            <w:r w:rsidR="00F23B7A" w:rsidRPr="00F23B7A">
              <w:rPr>
                <w:rFonts w:eastAsia="Calibri" w:cstheme="minorHAnsi"/>
                <w:bCs/>
              </w:rPr>
              <w:t>ided to patients with long term</w:t>
            </w:r>
            <w:r w:rsidRPr="00F23B7A">
              <w:rPr>
                <w:rFonts w:eastAsia="Calibri" w:cstheme="minorHAnsi"/>
                <w:bCs/>
              </w:rPr>
              <w:t xml:space="preserve"> conditions. When required, information will be held centrally and used for statistical purposes (e.g. the National Diabetes Audit). When this happens, strict measures are taken to ensure that individual patients cannot be identified from the data.</w:t>
            </w:r>
          </w:p>
          <w:p w:rsidR="00F3566A" w:rsidRPr="00F23B7A" w:rsidRDefault="00F3566A" w:rsidP="00F23B7A">
            <w:pPr>
              <w:rPr>
                <w:rFonts w:eastAsia="Calibri" w:cstheme="minorHAnsi"/>
                <w:b/>
                <w:bCs/>
              </w:rPr>
            </w:pPr>
          </w:p>
          <w:p w:rsidR="00583746" w:rsidRPr="00075C23" w:rsidRDefault="00583746" w:rsidP="00583746">
            <w:pPr>
              <w:rPr>
                <w:rFonts w:cstheme="minorHAnsi"/>
                <w:b/>
                <w:bCs/>
                <w:lang w:val="en-US"/>
              </w:rPr>
            </w:pPr>
            <w:r w:rsidRPr="00075C23">
              <w:rPr>
                <w:rFonts w:cstheme="minorHAnsi"/>
                <w:b/>
                <w:bCs/>
                <w:lang w:val="en-US"/>
              </w:rPr>
              <w:t>Legal Basis</w:t>
            </w:r>
          </w:p>
          <w:p w:rsidR="00583746" w:rsidRDefault="00583746" w:rsidP="00583746">
            <w:pPr>
              <w:rPr>
                <w:rFonts w:eastAsia="Calibri" w:cstheme="minorHAnsi"/>
                <w:bCs/>
              </w:rPr>
            </w:pPr>
            <w:r>
              <w:rPr>
                <w:rFonts w:eastAsia="Calibri" w:cstheme="minorHAnsi"/>
                <w:bCs/>
              </w:rPr>
              <w:t xml:space="preserve">Article 6(1)e ‘exercise of official authority’ and article 9(2)h ‘management of health and care services’. </w:t>
            </w:r>
          </w:p>
          <w:p w:rsidR="00F3566A" w:rsidRPr="00F23B7A" w:rsidRDefault="00F3566A" w:rsidP="00F23B7A">
            <w:pPr>
              <w:rPr>
                <w:rFonts w:eastAsia="Calibri" w:cstheme="minorHAnsi"/>
                <w:b/>
                <w:bCs/>
              </w:rPr>
            </w:pPr>
          </w:p>
          <w:p w:rsidR="00F3566A" w:rsidRPr="00F23B7A" w:rsidRDefault="00583746" w:rsidP="00F23B7A">
            <w:pPr>
              <w:rPr>
                <w:rFonts w:eastAsia="Calibri" w:cstheme="minorHAnsi"/>
                <w:b/>
                <w:bCs/>
              </w:rPr>
            </w:pPr>
            <w:r>
              <w:rPr>
                <w:rFonts w:eastAsia="Calibri" w:cstheme="minorHAnsi"/>
                <w:b/>
                <w:bCs/>
              </w:rPr>
              <w:t>Controller</w:t>
            </w:r>
            <w:r w:rsidR="00F3566A" w:rsidRPr="00F23B7A">
              <w:rPr>
                <w:rFonts w:eastAsia="Calibri" w:cstheme="minorHAnsi"/>
                <w:b/>
                <w:bCs/>
              </w:rPr>
              <w:t xml:space="preserve"> – </w:t>
            </w:r>
            <w:r w:rsidR="00F3566A" w:rsidRPr="00F23B7A">
              <w:rPr>
                <w:rFonts w:eastAsia="Calibri" w:cstheme="minorHAnsi"/>
                <w:bCs/>
              </w:rPr>
              <w:t>Somerset Clinical Commissioning Group</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National Fraud Initiative - Cabinet Office</w:t>
            </w:r>
          </w:p>
        </w:tc>
        <w:tc>
          <w:tcPr>
            <w:tcW w:w="6582" w:type="dxa"/>
          </w:tcPr>
          <w:p w:rsidR="00F3566A" w:rsidRPr="00F23B7A" w:rsidRDefault="00F3566A" w:rsidP="00DD0349">
            <w:pPr>
              <w:rPr>
                <w:rFonts w:eastAsia="Calibri" w:cstheme="minorHAnsi"/>
                <w:bCs/>
              </w:rPr>
            </w:pPr>
            <w:r w:rsidRPr="00F23B7A">
              <w:rPr>
                <w:rFonts w:eastAsia="Calibri" w:cstheme="minorHAnsi"/>
                <w:b/>
                <w:bCs/>
              </w:rPr>
              <w:t xml:space="preserve">Purpose – </w:t>
            </w:r>
            <w:r w:rsidRPr="00F23B7A">
              <w:rPr>
                <w:rFonts w:eastAsia="Calibri" w:cstheme="minorHAnsi"/>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F3566A" w:rsidRDefault="00636203" w:rsidP="00DD0349">
            <w:pPr>
              <w:rPr>
                <w:rFonts w:eastAsia="Calibri" w:cstheme="minorHAnsi"/>
                <w:b/>
                <w:bCs/>
              </w:rPr>
            </w:pPr>
            <w:hyperlink r:id="rId16" w:history="1">
              <w:r w:rsidR="00DD0349" w:rsidRPr="00BE4EF2">
                <w:rPr>
                  <w:rStyle w:val="Hyperlink"/>
                  <w:rFonts w:eastAsia="Calibri" w:cstheme="minorHAnsi"/>
                  <w:bCs/>
                </w:rPr>
                <w:t>https://www.gov.uk/government/publications</w:t>
              </w:r>
              <w:r w:rsidR="00DD0349" w:rsidRPr="00BE4EF2">
                <w:rPr>
                  <w:rStyle w:val="Hyperlink"/>
                  <w:rFonts w:eastAsia="Calibri" w:cstheme="minorHAnsi"/>
                  <w:b/>
                  <w:bCs/>
                </w:rPr>
                <w:t>/code-of-data-matching-practice-for-national-fraud-initiative</w:t>
              </w:r>
            </w:hyperlink>
          </w:p>
          <w:p w:rsidR="00DD0349" w:rsidRPr="00DD0349" w:rsidRDefault="00DD0349" w:rsidP="00DD0349">
            <w:pPr>
              <w:rPr>
                <w:rFonts w:eastAsia="Calibri" w:cstheme="minorHAnsi"/>
                <w:bCs/>
              </w:rPr>
            </w:pPr>
            <w:r w:rsidRPr="00DD0349">
              <w:rPr>
                <w:rFonts w:eastAsia="Calibri" w:cstheme="minorHAnsi"/>
                <w:bCs/>
              </w:rPr>
              <w:t>NFI activities vary each year</w:t>
            </w:r>
            <w:r>
              <w:rPr>
                <w:rFonts w:eastAsia="Calibri" w:cstheme="minorHAnsi"/>
                <w:bCs/>
              </w:rPr>
              <w:t>, so data would only be disclosed if required by the focus of their activities</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Part 6 of the Local Audit and Accountability Act 2014</w:t>
            </w:r>
          </w:p>
          <w:p w:rsidR="00F3566A" w:rsidRPr="00F23B7A" w:rsidRDefault="00F3566A" w:rsidP="002121A7">
            <w:pPr>
              <w:jc w:val="both"/>
              <w:rPr>
                <w:rFonts w:eastAsia="Calibri" w:cstheme="minorHAnsi"/>
                <w:b/>
                <w:bCs/>
              </w:rPr>
            </w:pPr>
          </w:p>
          <w:p w:rsidR="00F3566A" w:rsidRPr="00F23B7A" w:rsidRDefault="00F45813" w:rsidP="00F45813">
            <w:pPr>
              <w:jc w:val="both"/>
              <w:rPr>
                <w:rFonts w:eastAsia="Calibri" w:cstheme="minorHAnsi"/>
                <w:b/>
                <w:bCs/>
              </w:rPr>
            </w:pPr>
            <w:r>
              <w:rPr>
                <w:rFonts w:eastAsia="Calibri" w:cstheme="minorHAnsi"/>
                <w:b/>
                <w:bCs/>
              </w:rPr>
              <w:t xml:space="preserve">Controller – </w:t>
            </w:r>
            <w:r>
              <w:rPr>
                <w:rFonts w:eastAsia="Calibri" w:cstheme="minorHAnsi"/>
                <w:bCs/>
              </w:rPr>
              <w:t>Cabinet Office</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lastRenderedPageBreak/>
              <w:t>National Registries</w:t>
            </w:r>
          </w:p>
        </w:tc>
        <w:tc>
          <w:tcPr>
            <w:tcW w:w="6582" w:type="dxa"/>
          </w:tcPr>
          <w:p w:rsidR="00F3566A" w:rsidRPr="00F23B7A" w:rsidRDefault="00F3566A" w:rsidP="00D129DA">
            <w:pPr>
              <w:rPr>
                <w:rFonts w:eastAsia="Calibri" w:cstheme="minorHAnsi"/>
                <w:bCs/>
              </w:rPr>
            </w:pPr>
            <w:r w:rsidRPr="00F23B7A">
              <w:rPr>
                <w:rFonts w:eastAsia="Calibri" w:cstheme="minorHAnsi"/>
                <w:b/>
                <w:bCs/>
              </w:rPr>
              <w:t xml:space="preserve">Purpose – </w:t>
            </w:r>
            <w:r w:rsidRPr="00F23B7A">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Section 251 of the NHS Act 2006</w:t>
            </w:r>
          </w:p>
          <w:p w:rsidR="00F3566A" w:rsidRPr="00F23B7A" w:rsidRDefault="00F3566A" w:rsidP="002121A7">
            <w:pPr>
              <w:jc w:val="both"/>
              <w:rPr>
                <w:rFonts w:eastAsia="Calibri" w:cstheme="minorHAnsi"/>
                <w:b/>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Police</w:t>
            </w:r>
          </w:p>
        </w:tc>
        <w:tc>
          <w:tcPr>
            <w:tcW w:w="6582" w:type="dxa"/>
          </w:tcPr>
          <w:p w:rsidR="00F3566A" w:rsidRPr="00F23B7A" w:rsidRDefault="00F3566A" w:rsidP="00D129DA">
            <w:pPr>
              <w:rPr>
                <w:rFonts w:eastAsia="Calibri" w:cstheme="minorHAnsi"/>
                <w:bCs/>
              </w:rPr>
            </w:pPr>
            <w:r w:rsidRPr="00F23B7A">
              <w:rPr>
                <w:rFonts w:eastAsia="Calibri" w:cstheme="minorHAnsi"/>
                <w:b/>
                <w:bCs/>
              </w:rPr>
              <w:t>Purpose</w:t>
            </w:r>
            <w:r w:rsidRPr="00F23B7A">
              <w:rPr>
                <w:rFonts w:eastAsia="Calibri" w:cstheme="minorHAnsi"/>
                <w:bCs/>
              </w:rPr>
              <w:t xml:space="preserve"> – The police may request information in relation to on-going enquiries, all requests are reviewed and only appropriate information will be shared under legislation.</w:t>
            </w:r>
          </w:p>
          <w:p w:rsidR="00F3566A" w:rsidRPr="00F23B7A" w:rsidRDefault="00F3566A" w:rsidP="00454619">
            <w:pPr>
              <w:jc w:val="both"/>
              <w:rPr>
                <w:rFonts w:eastAsia="Calibri" w:cstheme="minorHAnsi"/>
                <w:bCs/>
              </w:rPr>
            </w:pPr>
          </w:p>
          <w:p w:rsidR="009F6E4B" w:rsidRDefault="00F3566A" w:rsidP="00F34451">
            <w:pPr>
              <w:jc w:val="both"/>
              <w:rPr>
                <w:rFonts w:eastAsia="Calibri" w:cstheme="minorHAnsi"/>
                <w:bCs/>
              </w:rPr>
            </w:pPr>
            <w:r w:rsidRPr="00F23B7A">
              <w:rPr>
                <w:rFonts w:eastAsia="Calibri" w:cstheme="minorHAnsi"/>
                <w:b/>
                <w:bCs/>
              </w:rPr>
              <w:t>Legal Basis</w:t>
            </w:r>
            <w:r w:rsidRPr="00F23B7A">
              <w:rPr>
                <w:rFonts w:eastAsia="Calibri" w:cstheme="minorHAnsi"/>
                <w:bCs/>
              </w:rPr>
              <w:t xml:space="preserve"> – </w:t>
            </w:r>
          </w:p>
          <w:p w:rsidR="009F6E4B" w:rsidRDefault="009F6E4B" w:rsidP="00F34451">
            <w:pPr>
              <w:jc w:val="both"/>
              <w:rPr>
                <w:rFonts w:eastAsia="Calibri" w:cstheme="minorHAnsi"/>
                <w:bCs/>
              </w:rPr>
            </w:pPr>
            <w:r>
              <w:rPr>
                <w:rFonts w:eastAsia="Calibri" w:cstheme="minorHAnsi"/>
                <w:bCs/>
              </w:rPr>
              <w:t>Article 6(1)e – task carried out in the public interest</w:t>
            </w:r>
          </w:p>
          <w:p w:rsidR="00F34451" w:rsidRPr="00F23B7A" w:rsidRDefault="009F6E4B" w:rsidP="00F34451">
            <w:pPr>
              <w:jc w:val="both"/>
              <w:rPr>
                <w:rFonts w:eastAsia="Calibri" w:cstheme="minorHAnsi"/>
                <w:bCs/>
              </w:rPr>
            </w:pPr>
            <w:r>
              <w:rPr>
                <w:rFonts w:eastAsia="Calibri" w:cstheme="minorHAnsi"/>
                <w:bCs/>
              </w:rPr>
              <w:t>Article 9(2)</w:t>
            </w:r>
            <w:r w:rsidR="00F34451" w:rsidRPr="00F23B7A">
              <w:rPr>
                <w:rFonts w:eastAsia="Calibri" w:cstheme="minorHAnsi"/>
                <w:bCs/>
              </w:rPr>
              <w:t>c</w:t>
            </w:r>
            <w:r>
              <w:rPr>
                <w:rFonts w:eastAsia="Calibri" w:cstheme="minorHAnsi"/>
                <w:bCs/>
              </w:rPr>
              <w:t xml:space="preserve"> -</w:t>
            </w:r>
            <w:r w:rsidR="00F34451" w:rsidRPr="00F23B7A">
              <w:rPr>
                <w:rFonts w:eastAsia="Calibri" w:cstheme="minorHAnsi"/>
                <w:bCs/>
              </w:rPr>
              <w:t xml:space="preserve"> Vital Interests</w:t>
            </w:r>
          </w:p>
          <w:p w:rsidR="00F34451" w:rsidRPr="00F23B7A" w:rsidRDefault="009F6E4B" w:rsidP="009F6E4B">
            <w:pPr>
              <w:jc w:val="both"/>
            </w:pPr>
            <w:r>
              <w:rPr>
                <w:rFonts w:eastAsia="Calibri" w:cstheme="minorHAnsi"/>
                <w:bCs/>
              </w:rPr>
              <w:t xml:space="preserve">Article </w:t>
            </w:r>
            <w:r w:rsidR="00F34451" w:rsidRPr="00F23B7A">
              <w:rPr>
                <w:rFonts w:eastAsia="Calibri" w:cstheme="minorHAnsi"/>
                <w:bCs/>
              </w:rPr>
              <w:t>9(2)f</w:t>
            </w:r>
            <w:r>
              <w:rPr>
                <w:rFonts w:eastAsia="Calibri" w:cstheme="minorHAnsi"/>
                <w:bCs/>
              </w:rPr>
              <w:t xml:space="preserve"> -</w:t>
            </w:r>
            <w:r w:rsidR="00F34451" w:rsidRPr="00F23B7A">
              <w:rPr>
                <w:rFonts w:eastAsia="Calibri" w:cstheme="minorHAnsi"/>
                <w:bCs/>
              </w:rPr>
              <w:t xml:space="preserve"> Legal claims or judicial acts</w:t>
            </w:r>
          </w:p>
          <w:p w:rsidR="00F3566A" w:rsidRPr="00F23B7A" w:rsidRDefault="009F6E4B" w:rsidP="009F6E4B">
            <w:pPr>
              <w:jc w:val="both"/>
              <w:rPr>
                <w:rFonts w:eastAsia="Calibri" w:cstheme="minorHAnsi"/>
                <w:bCs/>
              </w:rPr>
            </w:pPr>
            <w:r>
              <w:rPr>
                <w:rFonts w:eastAsia="Calibri" w:cstheme="minorHAnsi"/>
                <w:bCs/>
              </w:rPr>
              <w:t xml:space="preserve">Article </w:t>
            </w:r>
            <w:r w:rsidR="00F34451" w:rsidRPr="00F23B7A">
              <w:rPr>
                <w:rFonts w:eastAsia="Calibri" w:cstheme="minorHAnsi"/>
                <w:bCs/>
              </w:rPr>
              <w:t>9(2)g</w:t>
            </w:r>
            <w:r>
              <w:rPr>
                <w:rFonts w:eastAsia="Calibri" w:cstheme="minorHAnsi"/>
                <w:bCs/>
              </w:rPr>
              <w:t xml:space="preserve"> - </w:t>
            </w:r>
            <w:r w:rsidR="00F34451" w:rsidRPr="00F23B7A">
              <w:rPr>
                <w:rFonts w:eastAsia="Calibri" w:cstheme="minorHAnsi"/>
                <w:bCs/>
              </w:rPr>
              <w:t xml:space="preserve">Reasons of substantial public </w:t>
            </w:r>
            <w:r w:rsidR="00144075">
              <w:rPr>
                <w:rFonts w:eastAsia="Calibri" w:cstheme="minorHAnsi"/>
                <w:bCs/>
              </w:rPr>
              <w:t>interest</w:t>
            </w:r>
          </w:p>
          <w:p w:rsidR="00F3566A" w:rsidRPr="00F23B7A" w:rsidRDefault="00F3566A" w:rsidP="00454619">
            <w:pPr>
              <w:jc w:val="both"/>
              <w:rPr>
                <w:rFonts w:eastAsia="Calibri" w:cstheme="minorHAnsi"/>
                <w:bCs/>
              </w:rPr>
            </w:pPr>
          </w:p>
          <w:p w:rsidR="00F3566A" w:rsidRPr="00F23B7A" w:rsidRDefault="009F6E4B" w:rsidP="00454619">
            <w:pPr>
              <w:jc w:val="both"/>
              <w:rPr>
                <w:rFonts w:eastAsia="Calibri" w:cstheme="minorHAnsi"/>
                <w:bCs/>
              </w:rPr>
            </w:pPr>
            <w:r>
              <w:rPr>
                <w:rFonts w:eastAsia="Calibri" w:cstheme="minorHAnsi"/>
                <w:b/>
                <w:bCs/>
              </w:rPr>
              <w:t>Controller disclosed to</w:t>
            </w:r>
            <w:r w:rsidR="00F3566A" w:rsidRPr="00F23B7A">
              <w:rPr>
                <w:rFonts w:eastAsia="Calibri" w:cstheme="minorHAnsi"/>
                <w:bCs/>
              </w:rPr>
              <w:t xml:space="preserve"> - Police</w:t>
            </w:r>
          </w:p>
        </w:tc>
      </w:tr>
    </w:tbl>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F0049C" w:rsidRPr="00F0049C" w:rsidRDefault="00A61869" w:rsidP="00D129DA">
      <w:pPr>
        <w:spacing w:line="240" w:lineRule="auto"/>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w:t>
      </w:r>
      <w:r w:rsidR="00A82D1F">
        <w:rPr>
          <w:rFonts w:eastAsia="Times New Roman" w:cstheme="minorHAnsi"/>
          <w:color w:val="000000" w:themeColor="text1"/>
          <w:lang w:val="en-US" w:eastAsia="en-GB"/>
        </w:rPr>
        <w:t>on 27</w:t>
      </w:r>
      <w:r w:rsidR="00A82D1F" w:rsidRPr="00A82D1F">
        <w:rPr>
          <w:rFonts w:eastAsia="Times New Roman" w:cstheme="minorHAnsi"/>
          <w:color w:val="000000" w:themeColor="text1"/>
          <w:vertAlign w:val="superscript"/>
          <w:lang w:val="en-US" w:eastAsia="en-GB"/>
        </w:rPr>
        <w:t>th</w:t>
      </w:r>
      <w:r w:rsidR="00A82D1F">
        <w:rPr>
          <w:rFonts w:eastAsia="Times New Roman" w:cstheme="minorHAnsi"/>
          <w:color w:val="000000" w:themeColor="text1"/>
          <w:lang w:val="en-US" w:eastAsia="en-GB"/>
        </w:rPr>
        <w:t xml:space="preserve"> October 2020.</w:t>
      </w:r>
    </w:p>
    <w:sectPr w:rsidR="00F0049C" w:rsidRPr="00F0049C" w:rsidSect="00DD4DB7">
      <w:headerReference w:type="default" r:id="rId17"/>
      <w:footerReference w:type="default" r:id="rId18"/>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EE" w:rsidRDefault="00CD57EE" w:rsidP="005B4BA5">
      <w:pPr>
        <w:spacing w:after="0" w:line="240" w:lineRule="auto"/>
      </w:pPr>
      <w:r>
        <w:separator/>
      </w:r>
    </w:p>
  </w:endnote>
  <w:endnote w:type="continuationSeparator" w:id="0">
    <w:p w:rsidR="00CD57EE" w:rsidRDefault="00CD57EE"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5A3EDB" w:rsidRDefault="005A3EDB">
        <w:pPr>
          <w:pStyle w:val="Footer"/>
          <w:jc w:val="right"/>
        </w:pPr>
        <w:r>
          <w:fldChar w:fldCharType="begin"/>
        </w:r>
        <w:r>
          <w:instrText xml:space="preserve"> PAGE   \* MERGEFORMAT </w:instrText>
        </w:r>
        <w:r>
          <w:fldChar w:fldCharType="separate"/>
        </w:r>
        <w:r w:rsidR="00636203">
          <w:rPr>
            <w:noProof/>
          </w:rPr>
          <w:t>1</w:t>
        </w:r>
        <w:r>
          <w:rPr>
            <w:noProof/>
          </w:rPr>
          <w:fldChar w:fldCharType="end"/>
        </w:r>
      </w:p>
    </w:sdtContent>
  </w:sdt>
  <w:p w:rsidR="005A3EDB" w:rsidRDefault="005A3EDB">
    <w:pPr>
      <w:pStyle w:val="Footer"/>
    </w:pPr>
    <w:r>
      <w:t xml:space="preserve">GP </w:t>
    </w:r>
    <w:r w:rsidR="00BB3A76">
      <w:t>FPN layer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EE" w:rsidRDefault="00CD57EE" w:rsidP="005B4BA5">
      <w:pPr>
        <w:spacing w:after="0" w:line="240" w:lineRule="auto"/>
      </w:pPr>
      <w:r>
        <w:separator/>
      </w:r>
    </w:p>
  </w:footnote>
  <w:footnote w:type="continuationSeparator" w:id="0">
    <w:p w:rsidR="00CD57EE" w:rsidRDefault="00CD57EE"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07" w:rsidRPr="00061A0A" w:rsidRDefault="004F5407" w:rsidP="004F5407">
    <w:pPr>
      <w:rPr>
        <w:sz w:val="24"/>
      </w:rPr>
    </w:pPr>
    <w:r w:rsidRPr="00061A0A">
      <w:rPr>
        <w:sz w:val="24"/>
      </w:rPr>
      <w:t>General Pra</w:t>
    </w:r>
    <w:r>
      <w:rPr>
        <w:sz w:val="24"/>
      </w:rPr>
      <w:t xml:space="preserve">ctice – Fair processing notice - </w:t>
    </w:r>
    <w:r w:rsidRPr="00061A0A">
      <w:rPr>
        <w:sz w:val="24"/>
      </w:rPr>
      <w:t xml:space="preserve">Layer </w:t>
    </w:r>
    <w:r>
      <w:rPr>
        <w:sz w:val="24"/>
      </w:rPr>
      <w:t>2</w:t>
    </w:r>
    <w:r w:rsidRPr="00061A0A">
      <w:rPr>
        <w:sz w:val="24"/>
      </w:rPr>
      <w:t xml:space="preserve"> – </w:t>
    </w:r>
    <w:r w:rsidR="00D71492">
      <w:rPr>
        <w:sz w:val="24"/>
      </w:rPr>
      <w:t>Detailed</w:t>
    </w:r>
  </w:p>
  <w:p w:rsidR="005A3EDB" w:rsidRDefault="005A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1C3C68"/>
    <w:multiLevelType w:val="hybridMultilevel"/>
    <w:tmpl w:val="2E6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nsid w:val="6942681A"/>
    <w:multiLevelType w:val="hybridMultilevel"/>
    <w:tmpl w:val="EDC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17"/>
  </w:num>
  <w:num w:numId="13">
    <w:abstractNumId w:val="14"/>
  </w:num>
  <w:num w:numId="14">
    <w:abstractNumId w:val="9"/>
  </w:num>
  <w:num w:numId="15">
    <w:abstractNumId w:val="4"/>
  </w:num>
  <w:num w:numId="16">
    <w:abstractNumId w:val="11"/>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201DB"/>
    <w:rsid w:val="00033D98"/>
    <w:rsid w:val="0004040A"/>
    <w:rsid w:val="00041198"/>
    <w:rsid w:val="00051536"/>
    <w:rsid w:val="0005659C"/>
    <w:rsid w:val="0006279C"/>
    <w:rsid w:val="00075C23"/>
    <w:rsid w:val="00094DA4"/>
    <w:rsid w:val="000A2B07"/>
    <w:rsid w:val="000B0EA1"/>
    <w:rsid w:val="000B256F"/>
    <w:rsid w:val="000C11BF"/>
    <w:rsid w:val="000C47B3"/>
    <w:rsid w:val="000E1C59"/>
    <w:rsid w:val="000F7684"/>
    <w:rsid w:val="000F79B9"/>
    <w:rsid w:val="00110073"/>
    <w:rsid w:val="0011321C"/>
    <w:rsid w:val="0011532E"/>
    <w:rsid w:val="001157BF"/>
    <w:rsid w:val="00144075"/>
    <w:rsid w:val="00147C25"/>
    <w:rsid w:val="00150D45"/>
    <w:rsid w:val="00156742"/>
    <w:rsid w:val="00171DE8"/>
    <w:rsid w:val="0017465A"/>
    <w:rsid w:val="001A51A6"/>
    <w:rsid w:val="001A682A"/>
    <w:rsid w:val="001A6CB8"/>
    <w:rsid w:val="001C3EAE"/>
    <w:rsid w:val="001C48F0"/>
    <w:rsid w:val="001E0DAE"/>
    <w:rsid w:val="001E32FD"/>
    <w:rsid w:val="001F1173"/>
    <w:rsid w:val="001F7720"/>
    <w:rsid w:val="002121A7"/>
    <w:rsid w:val="002312BB"/>
    <w:rsid w:val="00236D62"/>
    <w:rsid w:val="00272393"/>
    <w:rsid w:val="00280881"/>
    <w:rsid w:val="002842A5"/>
    <w:rsid w:val="002865A8"/>
    <w:rsid w:val="00295086"/>
    <w:rsid w:val="002A6410"/>
    <w:rsid w:val="002B101F"/>
    <w:rsid w:val="002E20F1"/>
    <w:rsid w:val="003019FC"/>
    <w:rsid w:val="00306B31"/>
    <w:rsid w:val="003073B0"/>
    <w:rsid w:val="00307D31"/>
    <w:rsid w:val="003423C4"/>
    <w:rsid w:val="00352048"/>
    <w:rsid w:val="003637F8"/>
    <w:rsid w:val="00365A05"/>
    <w:rsid w:val="00366EDC"/>
    <w:rsid w:val="0037534F"/>
    <w:rsid w:val="0038304B"/>
    <w:rsid w:val="00391443"/>
    <w:rsid w:val="003E0760"/>
    <w:rsid w:val="003F4445"/>
    <w:rsid w:val="00407721"/>
    <w:rsid w:val="004113CE"/>
    <w:rsid w:val="00454619"/>
    <w:rsid w:val="00460675"/>
    <w:rsid w:val="0046353A"/>
    <w:rsid w:val="00480403"/>
    <w:rsid w:val="00487AA3"/>
    <w:rsid w:val="004908B1"/>
    <w:rsid w:val="004972B4"/>
    <w:rsid w:val="004A117B"/>
    <w:rsid w:val="004A2594"/>
    <w:rsid w:val="004A370D"/>
    <w:rsid w:val="004B1014"/>
    <w:rsid w:val="004B4ACF"/>
    <w:rsid w:val="004D0317"/>
    <w:rsid w:val="004D16F7"/>
    <w:rsid w:val="004D19CB"/>
    <w:rsid w:val="004D25A4"/>
    <w:rsid w:val="004D2DD0"/>
    <w:rsid w:val="004D305F"/>
    <w:rsid w:val="004D3ECB"/>
    <w:rsid w:val="004D5FCE"/>
    <w:rsid w:val="004F1FDE"/>
    <w:rsid w:val="004F5407"/>
    <w:rsid w:val="0050212C"/>
    <w:rsid w:val="00534109"/>
    <w:rsid w:val="0053629C"/>
    <w:rsid w:val="00536463"/>
    <w:rsid w:val="005377AF"/>
    <w:rsid w:val="00545647"/>
    <w:rsid w:val="0055065B"/>
    <w:rsid w:val="00577B32"/>
    <w:rsid w:val="00583746"/>
    <w:rsid w:val="00584C62"/>
    <w:rsid w:val="005A1F9F"/>
    <w:rsid w:val="005A2A62"/>
    <w:rsid w:val="005A3E30"/>
    <w:rsid w:val="005A3EDB"/>
    <w:rsid w:val="005B1E83"/>
    <w:rsid w:val="005B4BA5"/>
    <w:rsid w:val="005B5449"/>
    <w:rsid w:val="005B7146"/>
    <w:rsid w:val="005D538E"/>
    <w:rsid w:val="005E69BC"/>
    <w:rsid w:val="005F052C"/>
    <w:rsid w:val="006000B1"/>
    <w:rsid w:val="00623C10"/>
    <w:rsid w:val="00634592"/>
    <w:rsid w:val="006356E1"/>
    <w:rsid w:val="00636203"/>
    <w:rsid w:val="00641C47"/>
    <w:rsid w:val="00643838"/>
    <w:rsid w:val="0064733F"/>
    <w:rsid w:val="00672CF4"/>
    <w:rsid w:val="00672FCF"/>
    <w:rsid w:val="00694696"/>
    <w:rsid w:val="00696BF9"/>
    <w:rsid w:val="00697AA9"/>
    <w:rsid w:val="006A0F49"/>
    <w:rsid w:val="006D1ABF"/>
    <w:rsid w:val="006D2AAC"/>
    <w:rsid w:val="006D5F1C"/>
    <w:rsid w:val="006D6DAF"/>
    <w:rsid w:val="00703BAB"/>
    <w:rsid w:val="007073ED"/>
    <w:rsid w:val="00720BB1"/>
    <w:rsid w:val="007569D2"/>
    <w:rsid w:val="00763FB4"/>
    <w:rsid w:val="0077190B"/>
    <w:rsid w:val="00773D73"/>
    <w:rsid w:val="007841FF"/>
    <w:rsid w:val="00794A4F"/>
    <w:rsid w:val="007A5379"/>
    <w:rsid w:val="007B7925"/>
    <w:rsid w:val="007B7999"/>
    <w:rsid w:val="007D7BD1"/>
    <w:rsid w:val="00800587"/>
    <w:rsid w:val="00807F53"/>
    <w:rsid w:val="00811AFD"/>
    <w:rsid w:val="00823840"/>
    <w:rsid w:val="008413AA"/>
    <w:rsid w:val="00842548"/>
    <w:rsid w:val="00854571"/>
    <w:rsid w:val="00872E7C"/>
    <w:rsid w:val="00881790"/>
    <w:rsid w:val="00883142"/>
    <w:rsid w:val="008866B8"/>
    <w:rsid w:val="008918BC"/>
    <w:rsid w:val="00894C5B"/>
    <w:rsid w:val="008B3483"/>
    <w:rsid w:val="008B6533"/>
    <w:rsid w:val="008B74E7"/>
    <w:rsid w:val="008B765B"/>
    <w:rsid w:val="008E41A8"/>
    <w:rsid w:val="008F3D0C"/>
    <w:rsid w:val="008F4B02"/>
    <w:rsid w:val="009057A1"/>
    <w:rsid w:val="00964CD5"/>
    <w:rsid w:val="00991789"/>
    <w:rsid w:val="009A03A3"/>
    <w:rsid w:val="009A3339"/>
    <w:rsid w:val="009A3B8D"/>
    <w:rsid w:val="009B0A92"/>
    <w:rsid w:val="009C3B92"/>
    <w:rsid w:val="009C757E"/>
    <w:rsid w:val="009D378D"/>
    <w:rsid w:val="009E693A"/>
    <w:rsid w:val="009F3E9C"/>
    <w:rsid w:val="009F5BBD"/>
    <w:rsid w:val="009F6E4B"/>
    <w:rsid w:val="00A0525B"/>
    <w:rsid w:val="00A07BBA"/>
    <w:rsid w:val="00A1759D"/>
    <w:rsid w:val="00A514BC"/>
    <w:rsid w:val="00A61869"/>
    <w:rsid w:val="00A61B26"/>
    <w:rsid w:val="00A64D8A"/>
    <w:rsid w:val="00A66A5B"/>
    <w:rsid w:val="00A7331A"/>
    <w:rsid w:val="00A7426E"/>
    <w:rsid w:val="00A75122"/>
    <w:rsid w:val="00A82D1F"/>
    <w:rsid w:val="00A83394"/>
    <w:rsid w:val="00A83581"/>
    <w:rsid w:val="00A85826"/>
    <w:rsid w:val="00A91244"/>
    <w:rsid w:val="00A92DC3"/>
    <w:rsid w:val="00AB1099"/>
    <w:rsid w:val="00AC1BDB"/>
    <w:rsid w:val="00AF09CB"/>
    <w:rsid w:val="00AF6999"/>
    <w:rsid w:val="00B04823"/>
    <w:rsid w:val="00B21BE1"/>
    <w:rsid w:val="00B21D26"/>
    <w:rsid w:val="00B24B4E"/>
    <w:rsid w:val="00B44B12"/>
    <w:rsid w:val="00B44E7E"/>
    <w:rsid w:val="00B60FA1"/>
    <w:rsid w:val="00B70557"/>
    <w:rsid w:val="00B73DB2"/>
    <w:rsid w:val="00B91478"/>
    <w:rsid w:val="00BA2CFA"/>
    <w:rsid w:val="00BA6B5A"/>
    <w:rsid w:val="00BB3213"/>
    <w:rsid w:val="00BB3A76"/>
    <w:rsid w:val="00BB6C19"/>
    <w:rsid w:val="00BC2BE2"/>
    <w:rsid w:val="00BC30AF"/>
    <w:rsid w:val="00BD13AA"/>
    <w:rsid w:val="00BD1D86"/>
    <w:rsid w:val="00BE12ED"/>
    <w:rsid w:val="00BE5F0B"/>
    <w:rsid w:val="00BE6C42"/>
    <w:rsid w:val="00BF0AE2"/>
    <w:rsid w:val="00BF658E"/>
    <w:rsid w:val="00BF726A"/>
    <w:rsid w:val="00C0063A"/>
    <w:rsid w:val="00C23056"/>
    <w:rsid w:val="00C5185A"/>
    <w:rsid w:val="00C57D2E"/>
    <w:rsid w:val="00C713F3"/>
    <w:rsid w:val="00C819A1"/>
    <w:rsid w:val="00C96841"/>
    <w:rsid w:val="00CA4ECF"/>
    <w:rsid w:val="00CB1438"/>
    <w:rsid w:val="00CB2130"/>
    <w:rsid w:val="00CC1952"/>
    <w:rsid w:val="00CD046C"/>
    <w:rsid w:val="00CD57EE"/>
    <w:rsid w:val="00CD636C"/>
    <w:rsid w:val="00CF1B81"/>
    <w:rsid w:val="00D062E7"/>
    <w:rsid w:val="00D129DA"/>
    <w:rsid w:val="00D13998"/>
    <w:rsid w:val="00D221F9"/>
    <w:rsid w:val="00D35F9D"/>
    <w:rsid w:val="00D44B3E"/>
    <w:rsid w:val="00D55F3F"/>
    <w:rsid w:val="00D63A64"/>
    <w:rsid w:val="00D64095"/>
    <w:rsid w:val="00D71492"/>
    <w:rsid w:val="00D7733C"/>
    <w:rsid w:val="00D84564"/>
    <w:rsid w:val="00D92619"/>
    <w:rsid w:val="00D942DB"/>
    <w:rsid w:val="00D94E50"/>
    <w:rsid w:val="00D95973"/>
    <w:rsid w:val="00DD0349"/>
    <w:rsid w:val="00DD4DB7"/>
    <w:rsid w:val="00DD5AF2"/>
    <w:rsid w:val="00DD7A0B"/>
    <w:rsid w:val="00E02FFC"/>
    <w:rsid w:val="00E0454C"/>
    <w:rsid w:val="00E24AA1"/>
    <w:rsid w:val="00E349D5"/>
    <w:rsid w:val="00E41C6F"/>
    <w:rsid w:val="00E552AD"/>
    <w:rsid w:val="00E60247"/>
    <w:rsid w:val="00E6543E"/>
    <w:rsid w:val="00E67A93"/>
    <w:rsid w:val="00E84BC6"/>
    <w:rsid w:val="00E93750"/>
    <w:rsid w:val="00EC6099"/>
    <w:rsid w:val="00ED3479"/>
    <w:rsid w:val="00EE2292"/>
    <w:rsid w:val="00F0049C"/>
    <w:rsid w:val="00F014E7"/>
    <w:rsid w:val="00F0559A"/>
    <w:rsid w:val="00F155F6"/>
    <w:rsid w:val="00F23B7A"/>
    <w:rsid w:val="00F31014"/>
    <w:rsid w:val="00F34451"/>
    <w:rsid w:val="00F3566A"/>
    <w:rsid w:val="00F35772"/>
    <w:rsid w:val="00F45813"/>
    <w:rsid w:val="00F51A35"/>
    <w:rsid w:val="00F72398"/>
    <w:rsid w:val="00F76076"/>
    <w:rsid w:val="00F865E7"/>
    <w:rsid w:val="00FA48D1"/>
    <w:rsid w:val="00FA5E41"/>
    <w:rsid w:val="00FB5ADF"/>
    <w:rsid w:val="00FC05B1"/>
    <w:rsid w:val="00FC44D3"/>
    <w:rsid w:val="00FD2138"/>
    <w:rsid w:val="00FD5E6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nhs-population-screening-explain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ig/risk-stratific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5" Type="http://schemas.openxmlformats.org/officeDocument/2006/relationships/hyperlink" Target="https://www.cqc.org.uk/about-us/our-policies/privacy-statement" TargetMode="External"/><Relationship Id="rId10" Type="http://schemas.openxmlformats.org/officeDocument/2006/relationships/hyperlink" Target="https://digital.nhs.uk/services/summary-care-records-sc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FC86-BD27-4C3B-A8F1-FE89CADD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12293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Sypulek Agnieszka (Penn Hill Surgery)</cp:lastModifiedBy>
  <cp:revision>2</cp:revision>
  <cp:lastPrinted>2016-09-15T09:05:00Z</cp:lastPrinted>
  <dcterms:created xsi:type="dcterms:W3CDTF">2020-10-27T10:05:00Z</dcterms:created>
  <dcterms:modified xsi:type="dcterms:W3CDTF">2020-10-27T10:05:00Z</dcterms:modified>
</cp:coreProperties>
</file>