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F9" w:rsidRPr="00A44C5F" w:rsidRDefault="00A37DF9" w:rsidP="00A37DF9">
      <w:pPr>
        <w:spacing w:after="0" w:line="240" w:lineRule="auto"/>
        <w:jc w:val="center"/>
        <w:rPr>
          <w:rFonts w:eastAsia="Times New Roman" w:cs="Arial"/>
          <w:b/>
          <w:color w:val="1F497D" w:themeColor="text2"/>
          <w:sz w:val="48"/>
          <w:szCs w:val="20"/>
        </w:rPr>
      </w:pPr>
      <w:bookmarkStart w:id="0" w:name="_GoBack"/>
      <w:bookmarkEnd w:id="0"/>
      <w:r w:rsidRPr="00A44C5F">
        <w:rPr>
          <w:rFonts w:eastAsia="Times New Roman" w:cs="Times New Roman"/>
          <w:b/>
          <w:noProof/>
          <w:color w:val="1F497D" w:themeColor="text2"/>
          <w:sz w:val="36"/>
          <w:szCs w:val="20"/>
          <w:lang w:eastAsia="en-GB"/>
        </w:rPr>
        <w:drawing>
          <wp:anchor distT="0" distB="0" distL="114300" distR="114300" simplePos="0" relativeHeight="251660288" behindDoc="1" locked="0" layoutInCell="1" allowOverlap="1" wp14:anchorId="0967FE59" wp14:editId="759546AA">
            <wp:simplePos x="0" y="0"/>
            <wp:positionH relativeFrom="column">
              <wp:posOffset>4591050</wp:posOffset>
            </wp:positionH>
            <wp:positionV relativeFrom="paragraph">
              <wp:posOffset>-528320</wp:posOffset>
            </wp:positionV>
            <wp:extent cx="19431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4C5F">
        <w:rPr>
          <w:rFonts w:eastAsia="Times New Roman" w:cs="Times New Roman"/>
          <w:b/>
          <w:noProof/>
          <w:color w:val="1F497D" w:themeColor="text2"/>
          <w:sz w:val="36"/>
          <w:szCs w:val="20"/>
          <w:lang w:eastAsia="en-GB"/>
        </w:rPr>
        <w:drawing>
          <wp:anchor distT="0" distB="0" distL="114300" distR="114300" simplePos="0" relativeHeight="251659264" behindDoc="1" locked="0" layoutInCell="1" allowOverlap="1" wp14:anchorId="7AC4D9A5" wp14:editId="6CDE92BD">
            <wp:simplePos x="0" y="0"/>
            <wp:positionH relativeFrom="column">
              <wp:posOffset>4438650</wp:posOffset>
            </wp:positionH>
            <wp:positionV relativeFrom="paragraph">
              <wp:posOffset>-680720</wp:posOffset>
            </wp:positionV>
            <wp:extent cx="194310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4C5F">
        <w:rPr>
          <w:rFonts w:eastAsia="Times New Roman" w:cs="Arial"/>
          <w:b/>
          <w:color w:val="1F497D" w:themeColor="text2"/>
          <w:sz w:val="48"/>
          <w:szCs w:val="20"/>
        </w:rPr>
        <w:t>Penn Hill Surgery</w:t>
      </w:r>
    </w:p>
    <w:p w:rsidR="00A37DF9" w:rsidRDefault="00A37DF9" w:rsidP="00A37DF9">
      <w:pPr>
        <w:pStyle w:val="Default"/>
      </w:pPr>
    </w:p>
    <w:p w:rsidR="00A37DF9" w:rsidRDefault="00A37DF9" w:rsidP="00A37DF9">
      <w:pPr>
        <w:pStyle w:val="Default"/>
        <w:jc w:val="center"/>
        <w:rPr>
          <w:sz w:val="40"/>
          <w:szCs w:val="40"/>
        </w:rPr>
      </w:pPr>
      <w:r>
        <w:rPr>
          <w:b/>
          <w:bCs/>
          <w:sz w:val="40"/>
          <w:szCs w:val="40"/>
        </w:rPr>
        <w:t>HOW WE USE YOUR INFORMATION</w:t>
      </w:r>
    </w:p>
    <w:p w:rsidR="00A37DF9" w:rsidRDefault="00A37DF9" w:rsidP="00A37DF9">
      <w:pPr>
        <w:pStyle w:val="Default"/>
        <w:jc w:val="center"/>
        <w:rPr>
          <w:sz w:val="28"/>
          <w:szCs w:val="28"/>
        </w:rPr>
      </w:pPr>
      <w:r>
        <w:rPr>
          <w:b/>
          <w:bCs/>
          <w:sz w:val="28"/>
          <w:szCs w:val="28"/>
        </w:rPr>
        <w:t>PRACTICE FAIR PROCESSING</w:t>
      </w:r>
    </w:p>
    <w:p w:rsidR="00A37DF9" w:rsidRDefault="00A37DF9" w:rsidP="00A37DF9">
      <w:pPr>
        <w:pStyle w:val="Default"/>
        <w:jc w:val="center"/>
        <w:rPr>
          <w:b/>
          <w:bCs/>
          <w:sz w:val="28"/>
          <w:szCs w:val="28"/>
        </w:rPr>
      </w:pPr>
      <w:r>
        <w:rPr>
          <w:b/>
          <w:bCs/>
          <w:sz w:val="28"/>
          <w:szCs w:val="28"/>
        </w:rPr>
        <w:t>&amp; PRIVACY NOTICE</w:t>
      </w:r>
    </w:p>
    <w:p w:rsidR="00A37DF9" w:rsidRDefault="00A37DF9" w:rsidP="00A37DF9">
      <w:pPr>
        <w:pStyle w:val="Default"/>
        <w:jc w:val="center"/>
        <w:rPr>
          <w:sz w:val="28"/>
          <w:szCs w:val="28"/>
        </w:rPr>
      </w:pPr>
    </w:p>
    <w:p w:rsidR="00A37DF9" w:rsidRDefault="00A37DF9" w:rsidP="00A37DF9">
      <w:pPr>
        <w:pStyle w:val="Default"/>
        <w:jc w:val="center"/>
        <w:rPr>
          <w:sz w:val="28"/>
          <w:szCs w:val="28"/>
        </w:rPr>
      </w:pPr>
      <w:r>
        <w:rPr>
          <w:b/>
          <w:bCs/>
          <w:sz w:val="28"/>
          <w:szCs w:val="28"/>
        </w:rPr>
        <w:t>Your Information, Your Rights</w:t>
      </w:r>
    </w:p>
    <w:p w:rsidR="00A37DF9" w:rsidRDefault="00A37DF9" w:rsidP="00A37DF9">
      <w:pPr>
        <w:pStyle w:val="Default"/>
        <w:rPr>
          <w:sz w:val="23"/>
          <w:szCs w:val="23"/>
        </w:rPr>
      </w:pPr>
    </w:p>
    <w:p w:rsidR="00A37DF9" w:rsidRDefault="00A37DF9" w:rsidP="00A37DF9">
      <w:pPr>
        <w:pStyle w:val="Default"/>
        <w:rPr>
          <w:sz w:val="23"/>
          <w:szCs w:val="23"/>
        </w:rPr>
      </w:pPr>
      <w:r>
        <w:rPr>
          <w:sz w:val="23"/>
          <w:szCs w:val="23"/>
        </w:rPr>
        <w:t xml:space="preserve">Being transparent and providing accessible information to patients about how we will use your personal information is a key element of the Data Protection Act 2018 and the EU General Data Protection Regulations (GDPR) 2018. </w:t>
      </w:r>
    </w:p>
    <w:p w:rsidR="00A37DF9" w:rsidRDefault="00A37DF9" w:rsidP="00A37DF9">
      <w:pPr>
        <w:pStyle w:val="Default"/>
        <w:rPr>
          <w:sz w:val="23"/>
          <w:szCs w:val="23"/>
        </w:rPr>
      </w:pPr>
    </w:p>
    <w:p w:rsidR="00A37DF9" w:rsidRDefault="00A37DF9" w:rsidP="00A37DF9">
      <w:pPr>
        <w:pStyle w:val="Default"/>
        <w:rPr>
          <w:sz w:val="23"/>
          <w:szCs w:val="23"/>
        </w:rPr>
      </w:pPr>
      <w:r>
        <w:rPr>
          <w:sz w:val="23"/>
          <w:szCs w:val="23"/>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A37DF9" w:rsidRDefault="00A37DF9" w:rsidP="00A37DF9">
      <w:pPr>
        <w:pStyle w:val="Default"/>
        <w:rPr>
          <w:sz w:val="23"/>
          <w:szCs w:val="23"/>
        </w:rPr>
      </w:pPr>
    </w:p>
    <w:p w:rsidR="00A37DF9" w:rsidRDefault="00A37DF9" w:rsidP="00A37DF9">
      <w:pPr>
        <w:pStyle w:val="Default"/>
        <w:rPr>
          <w:sz w:val="23"/>
          <w:szCs w:val="23"/>
        </w:rPr>
      </w:pPr>
      <w:r>
        <w:rPr>
          <w:sz w:val="23"/>
          <w:szCs w:val="23"/>
        </w:rPr>
        <w:t xml:space="preserve">This notice reflects how we use information for: </w:t>
      </w:r>
    </w:p>
    <w:p w:rsidR="00A37DF9" w:rsidRDefault="00A37DF9" w:rsidP="00A37DF9">
      <w:pPr>
        <w:pStyle w:val="Default"/>
        <w:numPr>
          <w:ilvl w:val="0"/>
          <w:numId w:val="1"/>
        </w:numPr>
        <w:spacing w:after="37"/>
        <w:rPr>
          <w:sz w:val="23"/>
          <w:szCs w:val="23"/>
        </w:rPr>
      </w:pPr>
      <w:r>
        <w:rPr>
          <w:sz w:val="23"/>
          <w:szCs w:val="23"/>
        </w:rPr>
        <w:t xml:space="preserve">The management of patient records; </w:t>
      </w:r>
    </w:p>
    <w:p w:rsidR="00A37DF9" w:rsidRDefault="00A37DF9" w:rsidP="00A37DF9">
      <w:pPr>
        <w:pStyle w:val="Default"/>
        <w:numPr>
          <w:ilvl w:val="0"/>
          <w:numId w:val="1"/>
        </w:numPr>
        <w:spacing w:after="37"/>
        <w:rPr>
          <w:sz w:val="23"/>
          <w:szCs w:val="23"/>
        </w:rPr>
      </w:pPr>
      <w:r>
        <w:rPr>
          <w:sz w:val="23"/>
          <w:szCs w:val="23"/>
        </w:rPr>
        <w:t xml:space="preserve">Communication concerning your clinical, social and supported care; </w:t>
      </w:r>
    </w:p>
    <w:p w:rsidR="00A37DF9" w:rsidRDefault="00A37DF9" w:rsidP="00A37DF9">
      <w:pPr>
        <w:pStyle w:val="Default"/>
        <w:numPr>
          <w:ilvl w:val="0"/>
          <w:numId w:val="1"/>
        </w:numPr>
        <w:spacing w:after="37"/>
        <w:rPr>
          <w:sz w:val="23"/>
          <w:szCs w:val="23"/>
        </w:rPr>
      </w:pPr>
      <w:r>
        <w:rPr>
          <w:sz w:val="23"/>
          <w:szCs w:val="23"/>
        </w:rPr>
        <w:t xml:space="preserve">Ensuring the quality of your care and the best clinical outcomes are achieved through clinical audit and retrospective review; </w:t>
      </w:r>
    </w:p>
    <w:p w:rsidR="00A37DF9" w:rsidRDefault="00A37DF9" w:rsidP="00A37DF9">
      <w:pPr>
        <w:pStyle w:val="Default"/>
        <w:numPr>
          <w:ilvl w:val="0"/>
          <w:numId w:val="1"/>
        </w:numPr>
        <w:spacing w:after="37"/>
        <w:rPr>
          <w:sz w:val="23"/>
          <w:szCs w:val="23"/>
        </w:rPr>
      </w:pPr>
      <w:r>
        <w:rPr>
          <w:sz w:val="23"/>
          <w:szCs w:val="23"/>
        </w:rPr>
        <w:t xml:space="preserve">Participation in health and social care research; and </w:t>
      </w:r>
    </w:p>
    <w:p w:rsidR="00A37DF9" w:rsidRDefault="00A37DF9" w:rsidP="00A37DF9">
      <w:pPr>
        <w:pStyle w:val="Default"/>
        <w:numPr>
          <w:ilvl w:val="0"/>
          <w:numId w:val="1"/>
        </w:numPr>
        <w:rPr>
          <w:sz w:val="23"/>
          <w:szCs w:val="23"/>
        </w:rPr>
      </w:pPr>
      <w:r>
        <w:rPr>
          <w:sz w:val="23"/>
          <w:szCs w:val="23"/>
        </w:rPr>
        <w:t xml:space="preserve">The management and clinical planning of services to ensure that appropriate care is in place for our patients today and in the future. </w:t>
      </w:r>
    </w:p>
    <w:p w:rsidR="00A37DF9" w:rsidRDefault="00A37DF9" w:rsidP="00A37DF9">
      <w:pPr>
        <w:pStyle w:val="Default"/>
        <w:rPr>
          <w:sz w:val="23"/>
          <w:szCs w:val="23"/>
        </w:rPr>
      </w:pPr>
    </w:p>
    <w:p w:rsidR="00A37DF9" w:rsidRDefault="00A37DF9" w:rsidP="00A37DF9">
      <w:pPr>
        <w:pStyle w:val="Default"/>
        <w:rPr>
          <w:sz w:val="28"/>
          <w:szCs w:val="28"/>
        </w:rPr>
      </w:pPr>
      <w:r>
        <w:rPr>
          <w:b/>
          <w:bCs/>
          <w:sz w:val="28"/>
          <w:szCs w:val="28"/>
        </w:rPr>
        <w:t xml:space="preserve">Data Controller </w:t>
      </w:r>
    </w:p>
    <w:p w:rsidR="00A37DF9" w:rsidRDefault="00A37DF9" w:rsidP="00A37DF9">
      <w:pPr>
        <w:pStyle w:val="Default"/>
        <w:rPr>
          <w:sz w:val="23"/>
          <w:szCs w:val="23"/>
        </w:rPr>
      </w:pPr>
      <w:r>
        <w:rPr>
          <w:sz w:val="23"/>
          <w:szCs w:val="23"/>
        </w:rPr>
        <w:t xml:space="preserve">As your registered GP practice, we are the data controller for any personal data that we hold about you. </w:t>
      </w:r>
    </w:p>
    <w:p w:rsidR="00A37DF9" w:rsidRDefault="00A37DF9" w:rsidP="00A37DF9">
      <w:pPr>
        <w:pStyle w:val="Default"/>
        <w:rPr>
          <w:b/>
          <w:bCs/>
          <w:sz w:val="28"/>
          <w:szCs w:val="28"/>
        </w:rPr>
      </w:pPr>
    </w:p>
    <w:p w:rsidR="00A37DF9" w:rsidRDefault="00A37DF9" w:rsidP="00A37DF9">
      <w:pPr>
        <w:pStyle w:val="Default"/>
        <w:rPr>
          <w:sz w:val="28"/>
          <w:szCs w:val="28"/>
        </w:rPr>
      </w:pPr>
      <w:r>
        <w:rPr>
          <w:b/>
          <w:bCs/>
          <w:sz w:val="28"/>
          <w:szCs w:val="28"/>
        </w:rPr>
        <w:t xml:space="preserve">What information do we collect and use? </w:t>
      </w:r>
    </w:p>
    <w:p w:rsidR="00A37DF9" w:rsidRDefault="00A37DF9" w:rsidP="00A37DF9">
      <w:pPr>
        <w:pStyle w:val="Default"/>
        <w:rPr>
          <w:sz w:val="23"/>
          <w:szCs w:val="23"/>
        </w:rPr>
      </w:pPr>
      <w:r>
        <w:rPr>
          <w:sz w:val="23"/>
          <w:szCs w:val="23"/>
        </w:rPr>
        <w:t xml:space="preserve">All personal data must be processed fairly and lawfully, whether is it received directly from you or from a third party in relation to the your care. </w:t>
      </w:r>
    </w:p>
    <w:p w:rsidR="00A37DF9" w:rsidRDefault="00A37DF9" w:rsidP="00A37DF9">
      <w:pPr>
        <w:pStyle w:val="Default"/>
        <w:rPr>
          <w:sz w:val="23"/>
          <w:szCs w:val="23"/>
        </w:rPr>
      </w:pPr>
      <w:r>
        <w:rPr>
          <w:sz w:val="23"/>
          <w:szCs w:val="23"/>
        </w:rPr>
        <w:t xml:space="preserve">We will collect the following types of information from you or about you from a third party (provider organisation) engaged in the delivery of your care: </w:t>
      </w:r>
    </w:p>
    <w:p w:rsidR="00A37DF9" w:rsidRDefault="00A37DF9" w:rsidP="00A37DF9">
      <w:pPr>
        <w:pStyle w:val="Default"/>
        <w:numPr>
          <w:ilvl w:val="0"/>
          <w:numId w:val="2"/>
        </w:numPr>
        <w:rPr>
          <w:sz w:val="23"/>
          <w:szCs w:val="23"/>
        </w:rPr>
      </w:pPr>
      <w:r>
        <w:rPr>
          <w:sz w:val="23"/>
          <w:szCs w:val="23"/>
        </w:rPr>
        <w:t xml:space="preserve">‘Personal data’ meaning any information relating to an identifiable person who can be directly or indirectly identified from the data. This includes, but is not limited to name, date of birth, full postcode, address, next of kin and NHS number </w:t>
      </w:r>
    </w:p>
    <w:p w:rsidR="00A37DF9" w:rsidRDefault="00A37DF9" w:rsidP="00A37DF9">
      <w:pPr>
        <w:pStyle w:val="Default"/>
        <w:rPr>
          <w:rFonts w:cstheme="minorBidi"/>
          <w:color w:val="auto"/>
        </w:rPr>
      </w:pPr>
    </w:p>
    <w:p w:rsidR="00A37DF9" w:rsidRDefault="00A37DF9" w:rsidP="00A37DF9">
      <w:pPr>
        <w:spacing w:after="0" w:line="240" w:lineRule="auto"/>
        <w:jc w:val="center"/>
        <w:rPr>
          <w:rFonts w:eastAsia="Times New Roman" w:cs="Arial"/>
          <w:b/>
          <w:color w:val="1F497D" w:themeColor="text2"/>
          <w:sz w:val="48"/>
          <w:szCs w:val="20"/>
        </w:rPr>
      </w:pPr>
    </w:p>
    <w:p w:rsidR="00A37DF9" w:rsidRDefault="00A37DF9" w:rsidP="00A37DF9">
      <w:pPr>
        <w:spacing w:after="0" w:line="240" w:lineRule="auto"/>
        <w:jc w:val="center"/>
        <w:rPr>
          <w:rFonts w:eastAsia="Times New Roman" w:cs="Arial"/>
          <w:b/>
          <w:color w:val="1F497D" w:themeColor="text2"/>
          <w:sz w:val="48"/>
          <w:szCs w:val="20"/>
        </w:rPr>
      </w:pPr>
    </w:p>
    <w:p w:rsidR="00A37DF9" w:rsidRPr="00A44C5F" w:rsidRDefault="00A37DF9" w:rsidP="00A37DF9">
      <w:pPr>
        <w:spacing w:after="0" w:line="240" w:lineRule="auto"/>
        <w:jc w:val="center"/>
        <w:rPr>
          <w:rFonts w:eastAsia="Times New Roman" w:cs="Arial"/>
          <w:b/>
          <w:color w:val="1F497D" w:themeColor="text2"/>
          <w:sz w:val="48"/>
          <w:szCs w:val="20"/>
        </w:rPr>
      </w:pPr>
    </w:p>
    <w:p w:rsidR="00A37DF9" w:rsidRDefault="00470495" w:rsidP="00A37DF9">
      <w:pPr>
        <w:spacing w:after="0" w:line="240" w:lineRule="auto"/>
        <w:jc w:val="center"/>
        <w:rPr>
          <w:rFonts w:eastAsia="Times New Roman" w:cs="Arial"/>
          <w:b/>
          <w:color w:val="1F497D" w:themeColor="text2"/>
          <w:sz w:val="48"/>
          <w:szCs w:val="20"/>
        </w:rPr>
      </w:pPr>
      <w:r w:rsidRPr="00A44C5F">
        <w:rPr>
          <w:rFonts w:eastAsia="Times New Roman" w:cs="Times New Roman"/>
          <w:b/>
          <w:noProof/>
          <w:color w:val="1F497D" w:themeColor="text2"/>
          <w:sz w:val="36"/>
          <w:szCs w:val="20"/>
          <w:lang w:eastAsia="en-GB"/>
        </w:rPr>
        <w:lastRenderedPageBreak/>
        <w:drawing>
          <wp:anchor distT="0" distB="0" distL="114300" distR="114300" simplePos="0" relativeHeight="251661312" behindDoc="1" locked="0" layoutInCell="1" allowOverlap="1" wp14:anchorId="68DABA51" wp14:editId="2A2A9975">
            <wp:simplePos x="0" y="0"/>
            <wp:positionH relativeFrom="column">
              <wp:posOffset>4283710</wp:posOffset>
            </wp:positionH>
            <wp:positionV relativeFrom="paragraph">
              <wp:posOffset>-400685</wp:posOffset>
            </wp:positionV>
            <wp:extent cx="194310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7DF9" w:rsidRDefault="00A37DF9" w:rsidP="00A37DF9">
      <w:pPr>
        <w:pStyle w:val="Default"/>
        <w:rPr>
          <w:sz w:val="23"/>
          <w:szCs w:val="23"/>
        </w:rPr>
      </w:pPr>
      <w:r>
        <w:rPr>
          <w:b/>
          <w:bCs/>
          <w:sz w:val="23"/>
          <w:szCs w:val="23"/>
        </w:rPr>
        <w:t xml:space="preserve">And </w:t>
      </w:r>
    </w:p>
    <w:p w:rsidR="00A37DF9" w:rsidRDefault="00A37DF9" w:rsidP="00A37DF9">
      <w:pPr>
        <w:pStyle w:val="Default"/>
        <w:numPr>
          <w:ilvl w:val="0"/>
          <w:numId w:val="2"/>
        </w:numPr>
        <w:rPr>
          <w:sz w:val="23"/>
          <w:szCs w:val="23"/>
        </w:rPr>
      </w:pPr>
      <w:r>
        <w:rPr>
          <w:sz w:val="23"/>
          <w:szCs w:val="23"/>
        </w:rPr>
        <w:t xml:space="preserve">‘Special category / sensitive data’ such as medical history including details of appointments and contact with you, medication, emergency appointments and admissions, clinical notes, treatments, results of investigations (i.e. x-ray, blood tests etc.), supportive care arrangements, social care status, race, ethnic origin, genetics and sexual orientation. </w:t>
      </w:r>
    </w:p>
    <w:p w:rsidR="00A37DF9" w:rsidRDefault="00A37DF9" w:rsidP="00A37DF9">
      <w:pPr>
        <w:pStyle w:val="Default"/>
        <w:rPr>
          <w:sz w:val="23"/>
          <w:szCs w:val="23"/>
        </w:rPr>
      </w:pPr>
    </w:p>
    <w:p w:rsidR="00A37DF9" w:rsidRDefault="00A37DF9" w:rsidP="00A37DF9">
      <w:pPr>
        <w:pStyle w:val="Default"/>
        <w:rPr>
          <w:sz w:val="23"/>
          <w:szCs w:val="23"/>
        </w:rPr>
      </w:pPr>
      <w:r>
        <w:rPr>
          <w:sz w:val="23"/>
          <w:szCs w:val="23"/>
        </w:rPr>
        <w:t xml:space="preserve">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 </w:t>
      </w:r>
    </w:p>
    <w:p w:rsidR="00A37DF9" w:rsidRDefault="00A37DF9" w:rsidP="00A37DF9">
      <w:pPr>
        <w:pStyle w:val="Default"/>
        <w:rPr>
          <w:sz w:val="23"/>
          <w:szCs w:val="23"/>
        </w:rPr>
      </w:pPr>
    </w:p>
    <w:p w:rsidR="00A37DF9" w:rsidRDefault="00A37DF9" w:rsidP="00A37DF9">
      <w:pPr>
        <w:pStyle w:val="Default"/>
        <w:rPr>
          <w:sz w:val="28"/>
          <w:szCs w:val="28"/>
        </w:rPr>
      </w:pPr>
      <w:r>
        <w:rPr>
          <w:b/>
          <w:bCs/>
          <w:sz w:val="28"/>
          <w:szCs w:val="28"/>
        </w:rPr>
        <w:t xml:space="preserve">Why do we collect this information? </w:t>
      </w:r>
    </w:p>
    <w:p w:rsidR="00A37DF9" w:rsidRDefault="00A37DF9" w:rsidP="00A37DF9">
      <w:pPr>
        <w:pStyle w:val="Default"/>
        <w:rPr>
          <w:sz w:val="23"/>
          <w:szCs w:val="23"/>
        </w:rPr>
      </w:pPr>
      <w:r>
        <w:rPr>
          <w:sz w:val="23"/>
          <w:szCs w:val="23"/>
        </w:rPr>
        <w:t xml:space="preserve">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 </w:t>
      </w:r>
    </w:p>
    <w:p w:rsidR="00A37DF9" w:rsidRDefault="00A37DF9" w:rsidP="00A37DF9">
      <w:pPr>
        <w:pStyle w:val="Default"/>
        <w:numPr>
          <w:ilvl w:val="0"/>
          <w:numId w:val="2"/>
        </w:numPr>
        <w:spacing w:after="37"/>
        <w:rPr>
          <w:sz w:val="23"/>
          <w:szCs w:val="23"/>
        </w:rPr>
      </w:pPr>
      <w:r>
        <w:rPr>
          <w:sz w:val="23"/>
          <w:szCs w:val="23"/>
        </w:rPr>
        <w:t xml:space="preserve">Protect your vital interests; </w:t>
      </w:r>
    </w:p>
    <w:p w:rsidR="00A37DF9" w:rsidRDefault="00A37DF9" w:rsidP="00A37DF9">
      <w:pPr>
        <w:pStyle w:val="Default"/>
        <w:numPr>
          <w:ilvl w:val="0"/>
          <w:numId w:val="2"/>
        </w:numPr>
        <w:spacing w:after="37"/>
        <w:rPr>
          <w:sz w:val="23"/>
          <w:szCs w:val="23"/>
        </w:rPr>
      </w:pPr>
      <w:r>
        <w:rPr>
          <w:sz w:val="23"/>
          <w:szCs w:val="23"/>
        </w:rPr>
        <w:t xml:space="preserve">Pursue our legitimate interests as a provider of medical care, particularly where the individual is a child or a vulnerable adult; </w:t>
      </w:r>
    </w:p>
    <w:p w:rsidR="00A37DF9" w:rsidRDefault="00A37DF9" w:rsidP="00A37DF9">
      <w:pPr>
        <w:pStyle w:val="Default"/>
        <w:numPr>
          <w:ilvl w:val="0"/>
          <w:numId w:val="2"/>
        </w:numPr>
        <w:spacing w:after="37"/>
        <w:rPr>
          <w:sz w:val="23"/>
          <w:szCs w:val="23"/>
        </w:rPr>
      </w:pPr>
      <w:r>
        <w:rPr>
          <w:sz w:val="23"/>
          <w:szCs w:val="23"/>
        </w:rPr>
        <w:t xml:space="preserve">Perform tasks in the public’s interest; </w:t>
      </w:r>
    </w:p>
    <w:p w:rsidR="00A37DF9" w:rsidRDefault="00A37DF9" w:rsidP="00A37DF9">
      <w:pPr>
        <w:pStyle w:val="Default"/>
        <w:numPr>
          <w:ilvl w:val="0"/>
          <w:numId w:val="2"/>
        </w:numPr>
        <w:spacing w:after="37"/>
        <w:rPr>
          <w:sz w:val="23"/>
          <w:szCs w:val="23"/>
        </w:rPr>
      </w:pPr>
      <w:r>
        <w:rPr>
          <w:sz w:val="23"/>
          <w:szCs w:val="23"/>
        </w:rPr>
        <w:t xml:space="preserve">Deliver preventative medicine, medical diagnosis, medical research; and </w:t>
      </w:r>
    </w:p>
    <w:p w:rsidR="00A37DF9" w:rsidRDefault="00A37DF9" w:rsidP="00A37DF9">
      <w:pPr>
        <w:pStyle w:val="Default"/>
        <w:numPr>
          <w:ilvl w:val="0"/>
          <w:numId w:val="2"/>
        </w:numPr>
        <w:rPr>
          <w:sz w:val="23"/>
          <w:szCs w:val="23"/>
        </w:rPr>
      </w:pPr>
      <w:r>
        <w:rPr>
          <w:sz w:val="23"/>
          <w:szCs w:val="23"/>
        </w:rPr>
        <w:t xml:space="preserve">Manage the health and social care system and services. </w:t>
      </w:r>
    </w:p>
    <w:p w:rsidR="00A37DF9" w:rsidRDefault="00A37DF9" w:rsidP="00A37DF9">
      <w:pPr>
        <w:pStyle w:val="Default"/>
        <w:rPr>
          <w:sz w:val="23"/>
          <w:szCs w:val="23"/>
        </w:rPr>
      </w:pPr>
    </w:p>
    <w:p w:rsidR="00A37DF9" w:rsidRDefault="00A37DF9" w:rsidP="00A37DF9">
      <w:pPr>
        <w:pStyle w:val="Default"/>
        <w:rPr>
          <w:b/>
          <w:bCs/>
          <w:sz w:val="28"/>
          <w:szCs w:val="28"/>
        </w:rPr>
      </w:pPr>
      <w:r>
        <w:rPr>
          <w:b/>
          <w:bCs/>
          <w:sz w:val="28"/>
          <w:szCs w:val="28"/>
        </w:rPr>
        <w:t xml:space="preserve">How is the information collected? </w:t>
      </w:r>
    </w:p>
    <w:p w:rsidR="00A37DF9" w:rsidRDefault="00A37DF9" w:rsidP="00A37DF9">
      <w:pPr>
        <w:pStyle w:val="Default"/>
        <w:rPr>
          <w:b/>
          <w:bCs/>
          <w:sz w:val="28"/>
          <w:szCs w:val="28"/>
        </w:rPr>
      </w:pPr>
    </w:p>
    <w:p w:rsidR="00A37DF9" w:rsidRDefault="00A37DF9" w:rsidP="00A37DF9">
      <w:pPr>
        <w:pStyle w:val="Default"/>
        <w:rPr>
          <w:sz w:val="23"/>
          <w:szCs w:val="23"/>
        </w:rPr>
      </w:pPr>
      <w:r>
        <w:rPr>
          <w:sz w:val="23"/>
          <w:szCs w:val="23"/>
        </w:rPr>
        <w:t>Your information will be collected either electronically using secure NHS Mail, a secure electronic transfer over an NHS encrypted network connection, or digital media or via standard / recorded post. In addition physical information will be sent to your practice. This information will be retained within your GP’s electronic patient record or within your physical medical records.</w:t>
      </w:r>
    </w:p>
    <w:p w:rsidR="00B222A1" w:rsidRPr="00B222A1" w:rsidRDefault="00B222A1" w:rsidP="00B222A1">
      <w:pPr>
        <w:spacing w:after="0" w:line="240" w:lineRule="auto"/>
        <w:rPr>
          <w:rFonts w:cs="Arial"/>
          <w:color w:val="000000"/>
        </w:rPr>
      </w:pPr>
      <w:r w:rsidRPr="00B222A1">
        <w:rPr>
          <w:rFonts w:cs="Arial"/>
          <w:color w:val="000000"/>
        </w:rPr>
        <w:t>The Practice uses a system called EMIS Web to manage clinical information about your care and health. This system is provided by a company called EMIS Health LTD who act as a data processor on behalf of the Practice. EMIS Health LTD also uses a sub-processor which is Amazon Web Services (sub processor) who act under written instruction from EMIS Health LTD to store the data. Under no circumstances is it technically possible for Amazon Web Services to access any information about you. Should you have any concerns or queries please do not hesitate to contact the Practice.</w:t>
      </w:r>
    </w:p>
    <w:p w:rsidR="00B222A1" w:rsidRDefault="00B222A1" w:rsidP="00A37DF9">
      <w:pPr>
        <w:pStyle w:val="Default"/>
        <w:rPr>
          <w:sz w:val="23"/>
          <w:szCs w:val="23"/>
        </w:rPr>
      </w:pPr>
    </w:p>
    <w:p w:rsidR="00A37DF9" w:rsidRDefault="00A37DF9" w:rsidP="00A37DF9">
      <w:pPr>
        <w:pStyle w:val="Default"/>
        <w:rPr>
          <w:sz w:val="28"/>
          <w:szCs w:val="28"/>
        </w:rPr>
      </w:pPr>
    </w:p>
    <w:p w:rsidR="00A37DF9" w:rsidRDefault="00A37DF9" w:rsidP="00A37DF9">
      <w:pPr>
        <w:pStyle w:val="Default"/>
        <w:rPr>
          <w:sz w:val="28"/>
          <w:szCs w:val="28"/>
        </w:rPr>
      </w:pPr>
      <w:r>
        <w:rPr>
          <w:b/>
          <w:bCs/>
          <w:sz w:val="28"/>
          <w:szCs w:val="28"/>
        </w:rPr>
        <w:t xml:space="preserve">Who will we share your information with? </w:t>
      </w:r>
    </w:p>
    <w:p w:rsidR="00A37DF9" w:rsidRDefault="00A37DF9" w:rsidP="00A37DF9">
      <w:pPr>
        <w:pStyle w:val="Default"/>
        <w:rPr>
          <w:sz w:val="23"/>
          <w:szCs w:val="23"/>
        </w:rPr>
      </w:pPr>
      <w:r>
        <w:rPr>
          <w:sz w:val="23"/>
          <w:szCs w:val="23"/>
        </w:rPr>
        <w:t xml:space="preserve">In order to deliver and coordinate your health and social care, we may share information with the following organisations: </w:t>
      </w:r>
    </w:p>
    <w:p w:rsidR="00A37DF9" w:rsidRDefault="00A37DF9" w:rsidP="00A37DF9">
      <w:pPr>
        <w:pStyle w:val="Default"/>
        <w:numPr>
          <w:ilvl w:val="0"/>
          <w:numId w:val="3"/>
        </w:numPr>
        <w:spacing w:after="53"/>
        <w:rPr>
          <w:sz w:val="23"/>
          <w:szCs w:val="23"/>
        </w:rPr>
      </w:pPr>
      <w:r>
        <w:rPr>
          <w:sz w:val="23"/>
          <w:szCs w:val="23"/>
        </w:rPr>
        <w:t xml:space="preserve">Local GP Practices in order to deliver extended primary care services </w:t>
      </w:r>
    </w:p>
    <w:p w:rsidR="00A37DF9" w:rsidRDefault="00A37DF9" w:rsidP="00A37DF9">
      <w:pPr>
        <w:pStyle w:val="Default"/>
        <w:numPr>
          <w:ilvl w:val="0"/>
          <w:numId w:val="3"/>
        </w:numPr>
        <w:rPr>
          <w:sz w:val="23"/>
          <w:szCs w:val="23"/>
        </w:rPr>
      </w:pPr>
      <w:r>
        <w:rPr>
          <w:sz w:val="23"/>
          <w:szCs w:val="23"/>
        </w:rPr>
        <w:lastRenderedPageBreak/>
        <w:t xml:space="preserve">NHS Trusts </w:t>
      </w:r>
    </w:p>
    <w:p w:rsidR="00A37DF9" w:rsidRDefault="00A37DF9" w:rsidP="00A37DF9">
      <w:pPr>
        <w:pStyle w:val="Default"/>
        <w:numPr>
          <w:ilvl w:val="0"/>
          <w:numId w:val="3"/>
        </w:numPr>
        <w:spacing w:after="42"/>
        <w:rPr>
          <w:sz w:val="23"/>
          <w:szCs w:val="23"/>
        </w:rPr>
      </w:pPr>
      <w:r>
        <w:rPr>
          <w:sz w:val="23"/>
          <w:szCs w:val="23"/>
        </w:rPr>
        <w:t xml:space="preserve">Musgrove Park Hospital </w:t>
      </w:r>
    </w:p>
    <w:p w:rsidR="00A37DF9" w:rsidRDefault="00A37DF9" w:rsidP="00A37DF9">
      <w:pPr>
        <w:pStyle w:val="Default"/>
        <w:numPr>
          <w:ilvl w:val="0"/>
          <w:numId w:val="3"/>
        </w:numPr>
        <w:spacing w:after="42"/>
        <w:rPr>
          <w:sz w:val="23"/>
          <w:szCs w:val="23"/>
        </w:rPr>
      </w:pPr>
      <w:r>
        <w:rPr>
          <w:sz w:val="23"/>
          <w:szCs w:val="23"/>
        </w:rPr>
        <w:t xml:space="preserve">Yeovil District Hospital </w:t>
      </w:r>
    </w:p>
    <w:p w:rsidR="00A37DF9" w:rsidRDefault="00A37DF9" w:rsidP="00A37DF9">
      <w:pPr>
        <w:pStyle w:val="Default"/>
        <w:numPr>
          <w:ilvl w:val="0"/>
          <w:numId w:val="3"/>
        </w:numPr>
        <w:spacing w:after="42"/>
        <w:rPr>
          <w:sz w:val="23"/>
          <w:szCs w:val="23"/>
        </w:rPr>
      </w:pPr>
      <w:r>
        <w:rPr>
          <w:sz w:val="23"/>
          <w:szCs w:val="23"/>
        </w:rPr>
        <w:t xml:space="preserve">Somerset Partnership </w:t>
      </w:r>
    </w:p>
    <w:p w:rsidR="00A37DF9" w:rsidRDefault="00A37DF9" w:rsidP="00A37DF9">
      <w:pPr>
        <w:pStyle w:val="Default"/>
        <w:numPr>
          <w:ilvl w:val="0"/>
          <w:numId w:val="3"/>
        </w:numPr>
        <w:spacing w:after="42"/>
        <w:rPr>
          <w:sz w:val="23"/>
          <w:szCs w:val="23"/>
        </w:rPr>
      </w:pPr>
      <w:r>
        <w:rPr>
          <w:sz w:val="23"/>
          <w:szCs w:val="23"/>
        </w:rPr>
        <w:t xml:space="preserve">Dorset County Hospital </w:t>
      </w:r>
    </w:p>
    <w:p w:rsidR="00A37DF9" w:rsidRDefault="00A37DF9" w:rsidP="00A37DF9">
      <w:pPr>
        <w:pStyle w:val="Default"/>
        <w:numPr>
          <w:ilvl w:val="0"/>
          <w:numId w:val="3"/>
        </w:numPr>
        <w:spacing w:after="42"/>
        <w:rPr>
          <w:sz w:val="23"/>
          <w:szCs w:val="23"/>
        </w:rPr>
      </w:pPr>
      <w:r>
        <w:rPr>
          <w:sz w:val="23"/>
          <w:szCs w:val="23"/>
        </w:rPr>
        <w:t xml:space="preserve">SWAST (Ambulance Service) </w:t>
      </w:r>
    </w:p>
    <w:p w:rsidR="00A37DF9" w:rsidRDefault="00A37DF9" w:rsidP="00A37DF9">
      <w:pPr>
        <w:pStyle w:val="Default"/>
        <w:numPr>
          <w:ilvl w:val="0"/>
          <w:numId w:val="3"/>
        </w:numPr>
        <w:spacing w:after="42"/>
        <w:rPr>
          <w:sz w:val="23"/>
          <w:szCs w:val="23"/>
        </w:rPr>
      </w:pPr>
      <w:r>
        <w:rPr>
          <w:sz w:val="23"/>
          <w:szCs w:val="23"/>
        </w:rPr>
        <w:t xml:space="preserve">Royal United Hospitals Bath </w:t>
      </w:r>
    </w:p>
    <w:p w:rsidR="00A37DF9" w:rsidRDefault="00A37DF9" w:rsidP="00A37DF9">
      <w:pPr>
        <w:pStyle w:val="Default"/>
        <w:numPr>
          <w:ilvl w:val="0"/>
          <w:numId w:val="3"/>
        </w:numPr>
        <w:spacing w:after="42"/>
        <w:rPr>
          <w:sz w:val="23"/>
          <w:szCs w:val="23"/>
        </w:rPr>
      </w:pPr>
      <w:r>
        <w:rPr>
          <w:sz w:val="23"/>
          <w:szCs w:val="23"/>
        </w:rPr>
        <w:t xml:space="preserve">Devon and Exeter NHS Foundation Trust </w:t>
      </w:r>
    </w:p>
    <w:p w:rsidR="00A37DF9" w:rsidRPr="00870107" w:rsidRDefault="00A37DF9" w:rsidP="00A37DF9">
      <w:pPr>
        <w:pStyle w:val="Default"/>
        <w:numPr>
          <w:ilvl w:val="0"/>
          <w:numId w:val="3"/>
        </w:numPr>
        <w:spacing w:after="42"/>
        <w:rPr>
          <w:sz w:val="23"/>
          <w:szCs w:val="23"/>
        </w:rPr>
      </w:pPr>
      <w:r w:rsidRPr="00870107">
        <w:rPr>
          <w:sz w:val="23"/>
          <w:szCs w:val="23"/>
        </w:rPr>
        <w:t xml:space="preserve">Other hospitals and NHS Trusts / Services as appropriate to clinical need </w:t>
      </w:r>
    </w:p>
    <w:p w:rsidR="00A37DF9" w:rsidRDefault="00A37DF9" w:rsidP="00A37DF9">
      <w:pPr>
        <w:pStyle w:val="Default"/>
        <w:numPr>
          <w:ilvl w:val="0"/>
          <w:numId w:val="3"/>
        </w:numPr>
        <w:spacing w:after="42"/>
        <w:rPr>
          <w:sz w:val="23"/>
          <w:szCs w:val="23"/>
        </w:rPr>
      </w:pPr>
      <w:r>
        <w:rPr>
          <w:sz w:val="23"/>
          <w:szCs w:val="23"/>
        </w:rPr>
        <w:t xml:space="preserve">Private Health Organisations (i.e. Nuffield Health, BUPA, Alliance Healthcare) </w:t>
      </w:r>
    </w:p>
    <w:p w:rsidR="00A37DF9" w:rsidRDefault="00A37DF9" w:rsidP="00A37DF9">
      <w:pPr>
        <w:pStyle w:val="Default"/>
        <w:numPr>
          <w:ilvl w:val="0"/>
          <w:numId w:val="3"/>
        </w:numPr>
        <w:rPr>
          <w:sz w:val="23"/>
          <w:szCs w:val="23"/>
        </w:rPr>
      </w:pPr>
      <w:r>
        <w:rPr>
          <w:sz w:val="23"/>
          <w:szCs w:val="23"/>
        </w:rPr>
        <w:t xml:space="preserve">RMC (Referral Management Centre – Somerset CCG) </w:t>
      </w:r>
    </w:p>
    <w:p w:rsidR="00A37DF9" w:rsidRDefault="00A37DF9" w:rsidP="00A37DF9">
      <w:pPr>
        <w:pStyle w:val="Default"/>
        <w:numPr>
          <w:ilvl w:val="0"/>
          <w:numId w:val="3"/>
        </w:numPr>
        <w:spacing w:after="54"/>
        <w:rPr>
          <w:sz w:val="23"/>
          <w:szCs w:val="23"/>
        </w:rPr>
      </w:pPr>
      <w:r>
        <w:rPr>
          <w:sz w:val="23"/>
          <w:szCs w:val="23"/>
        </w:rPr>
        <w:t xml:space="preserve">111 and Out of Hours Service </w:t>
      </w:r>
    </w:p>
    <w:p w:rsidR="00A37DF9" w:rsidRDefault="00A37DF9" w:rsidP="00A37DF9">
      <w:pPr>
        <w:pStyle w:val="Default"/>
        <w:numPr>
          <w:ilvl w:val="0"/>
          <w:numId w:val="3"/>
        </w:numPr>
        <w:spacing w:after="54"/>
        <w:rPr>
          <w:sz w:val="23"/>
          <w:szCs w:val="23"/>
        </w:rPr>
      </w:pPr>
      <w:r>
        <w:rPr>
          <w:sz w:val="23"/>
          <w:szCs w:val="23"/>
        </w:rPr>
        <w:t xml:space="preserve">Local Social Services and Community Care services </w:t>
      </w:r>
    </w:p>
    <w:p w:rsidR="00A37DF9" w:rsidRDefault="00A37DF9" w:rsidP="00A37DF9">
      <w:pPr>
        <w:pStyle w:val="Default"/>
        <w:numPr>
          <w:ilvl w:val="0"/>
          <w:numId w:val="3"/>
        </w:numPr>
        <w:spacing w:after="54"/>
        <w:rPr>
          <w:sz w:val="23"/>
          <w:szCs w:val="23"/>
        </w:rPr>
      </w:pPr>
      <w:r>
        <w:rPr>
          <w:sz w:val="23"/>
          <w:szCs w:val="23"/>
        </w:rPr>
        <w:t xml:space="preserve">Somerset County Council </w:t>
      </w:r>
    </w:p>
    <w:p w:rsidR="00A37DF9" w:rsidRDefault="00A37DF9" w:rsidP="00A37DF9">
      <w:pPr>
        <w:pStyle w:val="Default"/>
        <w:numPr>
          <w:ilvl w:val="0"/>
          <w:numId w:val="3"/>
        </w:numPr>
        <w:spacing w:after="54"/>
        <w:rPr>
          <w:sz w:val="23"/>
          <w:szCs w:val="23"/>
        </w:rPr>
      </w:pPr>
      <w:r>
        <w:rPr>
          <w:sz w:val="23"/>
          <w:szCs w:val="23"/>
        </w:rPr>
        <w:t xml:space="preserve">Educational Services </w:t>
      </w:r>
    </w:p>
    <w:p w:rsidR="00A37DF9" w:rsidRDefault="00A37DF9" w:rsidP="00A37DF9">
      <w:pPr>
        <w:pStyle w:val="Default"/>
        <w:numPr>
          <w:ilvl w:val="0"/>
          <w:numId w:val="3"/>
        </w:numPr>
        <w:spacing w:after="54"/>
        <w:rPr>
          <w:sz w:val="23"/>
          <w:szCs w:val="23"/>
        </w:rPr>
      </w:pPr>
      <w:r>
        <w:rPr>
          <w:sz w:val="23"/>
          <w:szCs w:val="23"/>
        </w:rPr>
        <w:t xml:space="preserve">Police, Fire and Rescue Services, DVLA </w:t>
      </w:r>
    </w:p>
    <w:p w:rsidR="00A37DF9" w:rsidRDefault="00A37DF9" w:rsidP="00A37DF9">
      <w:pPr>
        <w:pStyle w:val="Default"/>
        <w:numPr>
          <w:ilvl w:val="0"/>
          <w:numId w:val="3"/>
        </w:numPr>
        <w:rPr>
          <w:sz w:val="23"/>
          <w:szCs w:val="23"/>
        </w:rPr>
      </w:pPr>
      <w:r>
        <w:rPr>
          <w:sz w:val="23"/>
          <w:szCs w:val="23"/>
        </w:rPr>
        <w:t xml:space="preserve">Voluntary Support Organisations commissioned to provide services by Somerset CCG, Somerset Local Medical Council, South West Commissioning Support Unit </w:t>
      </w:r>
    </w:p>
    <w:p w:rsidR="00A37DF9" w:rsidRDefault="00A37DF9" w:rsidP="00A37DF9">
      <w:pPr>
        <w:pStyle w:val="Default"/>
        <w:rPr>
          <w:sz w:val="23"/>
          <w:szCs w:val="23"/>
        </w:rPr>
      </w:pPr>
    </w:p>
    <w:p w:rsidR="00A37DF9" w:rsidRDefault="00A37DF9" w:rsidP="00A37DF9">
      <w:pPr>
        <w:pStyle w:val="Default"/>
        <w:rPr>
          <w:sz w:val="23"/>
          <w:szCs w:val="23"/>
        </w:rPr>
      </w:pPr>
      <w:r>
        <w:rPr>
          <w:sz w:val="23"/>
          <w:szCs w:val="23"/>
        </w:rPr>
        <w:t xml:space="preserve">Your information will only be shared if it is appropriate for the provision of your care or required to satisfy our statutory function and legal obligations. </w:t>
      </w:r>
    </w:p>
    <w:p w:rsidR="00A37DF9" w:rsidRDefault="00A37DF9" w:rsidP="00A37DF9">
      <w:pPr>
        <w:pStyle w:val="Default"/>
        <w:rPr>
          <w:sz w:val="22"/>
          <w:szCs w:val="22"/>
        </w:rPr>
      </w:pPr>
      <w:r>
        <w:rPr>
          <w:sz w:val="22"/>
          <w:szCs w:val="22"/>
        </w:rPr>
        <w:t xml:space="preserve">Whilst we might share your information with the above organisations, we may also receive information from them to ensure that your medical records are kept up to date and so that your GP can provide the appropriate care. </w:t>
      </w:r>
    </w:p>
    <w:p w:rsidR="00A37DF9" w:rsidRDefault="00A37DF9" w:rsidP="00A37DF9">
      <w:pPr>
        <w:pStyle w:val="Default"/>
        <w:rPr>
          <w:sz w:val="22"/>
          <w:szCs w:val="22"/>
        </w:rPr>
      </w:pPr>
    </w:p>
    <w:p w:rsidR="00A37DF9" w:rsidRDefault="00A37DF9" w:rsidP="00A37DF9">
      <w:pPr>
        <w:pStyle w:val="Default"/>
        <w:rPr>
          <w:sz w:val="22"/>
          <w:szCs w:val="22"/>
        </w:rPr>
      </w:pPr>
      <w:r>
        <w:rPr>
          <w:b/>
          <w:bCs/>
          <w:i/>
          <w:iCs/>
          <w:sz w:val="22"/>
          <w:szCs w:val="22"/>
        </w:rPr>
        <w:t>[</w:t>
      </w:r>
      <w:r>
        <w:rPr>
          <w:i/>
          <w:iCs/>
          <w:sz w:val="22"/>
          <w:szCs w:val="22"/>
        </w:rPr>
        <w:t>In addition we received data from NHS Digital (as directed by the Department of Health) such as the uptake of flu vaccinations and disease prevalence in order to assist us to improve “out of hospital care”.</w:t>
      </w:r>
      <w:r>
        <w:rPr>
          <w:b/>
          <w:bCs/>
          <w:i/>
          <w:iCs/>
          <w:sz w:val="22"/>
          <w:szCs w:val="22"/>
        </w:rPr>
        <w:t>]</w:t>
      </w:r>
    </w:p>
    <w:p w:rsidR="00A37DF9" w:rsidRDefault="00A37DF9" w:rsidP="00A37DF9">
      <w:pPr>
        <w:spacing w:after="0" w:line="240" w:lineRule="auto"/>
        <w:jc w:val="center"/>
        <w:rPr>
          <w:rFonts w:eastAsia="Times New Roman" w:cs="Arial"/>
          <w:b/>
          <w:color w:val="1F497D" w:themeColor="text2"/>
          <w:sz w:val="48"/>
          <w:szCs w:val="20"/>
        </w:rPr>
      </w:pPr>
    </w:p>
    <w:p w:rsidR="00323D52" w:rsidRPr="00470495" w:rsidRDefault="00323D52" w:rsidP="00323D52">
      <w:pPr>
        <w:rPr>
          <w:b/>
        </w:rPr>
      </w:pPr>
      <w:r w:rsidRPr="00470495">
        <w:rPr>
          <w:b/>
        </w:rPr>
        <w:t>We will need to share your information with other organisations (Data processors) for the reason listed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5268"/>
      </w:tblGrid>
      <w:tr w:rsidR="00323D52" w:rsidTr="00187CA5">
        <w:trPr>
          <w:trHeight w:val="516"/>
        </w:trPr>
        <w:tc>
          <w:tcPr>
            <w:tcW w:w="3636" w:type="dxa"/>
          </w:tcPr>
          <w:p w:rsidR="00323D52" w:rsidRPr="004B1E2E" w:rsidRDefault="00323D52" w:rsidP="00187CA5">
            <w:pPr>
              <w:rPr>
                <w:b/>
              </w:rPr>
            </w:pPr>
            <w:r w:rsidRPr="004B1E2E">
              <w:rPr>
                <w:b/>
              </w:rPr>
              <w:t>Organisation</w:t>
            </w:r>
          </w:p>
        </w:tc>
        <w:tc>
          <w:tcPr>
            <w:tcW w:w="5268" w:type="dxa"/>
          </w:tcPr>
          <w:p w:rsidR="00323D52" w:rsidRPr="004B1E2E" w:rsidRDefault="00323D52" w:rsidP="00187CA5">
            <w:pPr>
              <w:rPr>
                <w:b/>
              </w:rPr>
            </w:pPr>
            <w:r w:rsidRPr="004B1E2E">
              <w:rPr>
                <w:b/>
              </w:rPr>
              <w:t>Purpose</w:t>
            </w:r>
          </w:p>
        </w:tc>
      </w:tr>
      <w:tr w:rsidR="00323D52" w:rsidTr="00187CA5">
        <w:trPr>
          <w:trHeight w:val="420"/>
        </w:trPr>
        <w:tc>
          <w:tcPr>
            <w:tcW w:w="3636" w:type="dxa"/>
          </w:tcPr>
          <w:p w:rsidR="00323D52" w:rsidRDefault="00323D52" w:rsidP="00187CA5">
            <w:r>
              <w:t>Imail (UK mail)</w:t>
            </w:r>
          </w:p>
          <w:p w:rsidR="005F0A28" w:rsidRDefault="005F0A28" w:rsidP="00187CA5">
            <w:r>
              <w:t>Royal Mail</w:t>
            </w:r>
          </w:p>
        </w:tc>
        <w:tc>
          <w:tcPr>
            <w:tcW w:w="5268" w:type="dxa"/>
          </w:tcPr>
          <w:p w:rsidR="00323D52" w:rsidRDefault="00323D52" w:rsidP="00187CA5">
            <w:r>
              <w:t>To post documents to patients</w:t>
            </w:r>
          </w:p>
        </w:tc>
      </w:tr>
      <w:tr w:rsidR="00323D52" w:rsidTr="00187CA5">
        <w:trPr>
          <w:trHeight w:val="468"/>
        </w:trPr>
        <w:tc>
          <w:tcPr>
            <w:tcW w:w="3636" w:type="dxa"/>
          </w:tcPr>
          <w:p w:rsidR="00323D52" w:rsidRDefault="00323D52" w:rsidP="00187CA5">
            <w:r>
              <w:t>Insurance Providers</w:t>
            </w:r>
          </w:p>
          <w:p w:rsidR="005F0A28" w:rsidRDefault="005F0A28" w:rsidP="00187CA5">
            <w:r>
              <w:t>Solicitors</w:t>
            </w:r>
          </w:p>
        </w:tc>
        <w:tc>
          <w:tcPr>
            <w:tcW w:w="5268" w:type="dxa"/>
          </w:tcPr>
          <w:p w:rsidR="00323D52" w:rsidRDefault="00323D52" w:rsidP="00187CA5">
            <w:r>
              <w:t>Wi</w:t>
            </w:r>
            <w:r w:rsidR="005F0A28">
              <w:t>th Patient consent at Insurers/Patients/Solicitors request to provide relevant information relating to a specific case</w:t>
            </w:r>
          </w:p>
        </w:tc>
      </w:tr>
      <w:tr w:rsidR="00323D52" w:rsidTr="00187CA5">
        <w:trPr>
          <w:trHeight w:val="432"/>
        </w:trPr>
        <w:tc>
          <w:tcPr>
            <w:tcW w:w="3636" w:type="dxa"/>
          </w:tcPr>
          <w:p w:rsidR="00323D52" w:rsidRDefault="00323D52" w:rsidP="00187CA5">
            <w:r>
              <w:t>EMIS Health</w:t>
            </w:r>
          </w:p>
          <w:p w:rsidR="005F0A28" w:rsidRDefault="005F0A28" w:rsidP="00187CA5">
            <w:r>
              <w:t>SCWCSU</w:t>
            </w:r>
          </w:p>
          <w:p w:rsidR="005F0A28" w:rsidRDefault="005F0A28" w:rsidP="00187CA5">
            <w:r>
              <w:lastRenderedPageBreak/>
              <w:t>Egton</w:t>
            </w:r>
          </w:p>
        </w:tc>
        <w:tc>
          <w:tcPr>
            <w:tcW w:w="5268" w:type="dxa"/>
          </w:tcPr>
          <w:p w:rsidR="00323D52" w:rsidRDefault="005F0A28" w:rsidP="00187CA5">
            <w:r>
              <w:lastRenderedPageBreak/>
              <w:t>IT System Provider-Process/Store Practice Data</w:t>
            </w:r>
          </w:p>
        </w:tc>
      </w:tr>
      <w:tr w:rsidR="00323D52" w:rsidTr="00187CA5">
        <w:trPr>
          <w:trHeight w:val="408"/>
        </w:trPr>
        <w:tc>
          <w:tcPr>
            <w:tcW w:w="3636" w:type="dxa"/>
          </w:tcPr>
          <w:p w:rsidR="00323D52" w:rsidRDefault="00323D52" w:rsidP="00187CA5"/>
        </w:tc>
        <w:tc>
          <w:tcPr>
            <w:tcW w:w="5268" w:type="dxa"/>
          </w:tcPr>
          <w:p w:rsidR="00323D52" w:rsidRDefault="00323D52" w:rsidP="00187CA5"/>
        </w:tc>
      </w:tr>
    </w:tbl>
    <w:p w:rsidR="00783500" w:rsidRDefault="00783500"/>
    <w:p w:rsidR="00470495" w:rsidRDefault="00470495" w:rsidP="00E67F34">
      <w:pPr>
        <w:autoSpaceDE w:val="0"/>
        <w:autoSpaceDN w:val="0"/>
        <w:adjustRightInd w:val="0"/>
        <w:spacing w:after="0" w:line="240" w:lineRule="auto"/>
        <w:rPr>
          <w:rFonts w:ascii="Calibri" w:hAnsi="Calibri" w:cs="Calibri"/>
          <w:b/>
          <w:bCs/>
          <w:color w:val="000000"/>
          <w:sz w:val="28"/>
          <w:szCs w:val="28"/>
        </w:rPr>
      </w:pPr>
    </w:p>
    <w:p w:rsidR="00E67F34" w:rsidRPr="00E67F34" w:rsidRDefault="00E67F34" w:rsidP="00E67F34">
      <w:pPr>
        <w:autoSpaceDE w:val="0"/>
        <w:autoSpaceDN w:val="0"/>
        <w:adjustRightInd w:val="0"/>
        <w:spacing w:after="0" w:line="240" w:lineRule="auto"/>
        <w:rPr>
          <w:rFonts w:ascii="Calibri" w:hAnsi="Calibri" w:cs="Calibri"/>
          <w:color w:val="000000"/>
          <w:sz w:val="28"/>
          <w:szCs w:val="28"/>
        </w:rPr>
      </w:pPr>
      <w:r w:rsidRPr="00E67F34">
        <w:rPr>
          <w:rFonts w:ascii="Calibri" w:hAnsi="Calibri" w:cs="Calibri"/>
          <w:b/>
          <w:bCs/>
          <w:color w:val="000000"/>
          <w:sz w:val="28"/>
          <w:szCs w:val="28"/>
        </w:rPr>
        <w:t xml:space="preserve">How do we maintain the confidentiality of your records? </w:t>
      </w:r>
    </w:p>
    <w:p w:rsidR="00E67F34" w:rsidRPr="00E67F34" w:rsidRDefault="00E67F34" w:rsidP="00E67F34">
      <w:pPr>
        <w:autoSpaceDE w:val="0"/>
        <w:autoSpaceDN w:val="0"/>
        <w:adjustRightInd w:val="0"/>
        <w:spacing w:after="0" w:line="240" w:lineRule="auto"/>
        <w:rPr>
          <w:rFonts w:ascii="Calibri" w:hAnsi="Calibri" w:cs="Calibri"/>
          <w:color w:val="000000"/>
        </w:rPr>
      </w:pPr>
      <w:r w:rsidRPr="00E67F34">
        <w:rPr>
          <w:rFonts w:ascii="Calibri" w:hAnsi="Calibri" w:cs="Calibri"/>
          <w:color w:val="000000"/>
        </w:rP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 </w:t>
      </w:r>
    </w:p>
    <w:p w:rsidR="00E67F34" w:rsidRDefault="00E67F34" w:rsidP="00E67F34">
      <w:pPr>
        <w:autoSpaceDE w:val="0"/>
        <w:autoSpaceDN w:val="0"/>
        <w:adjustRightInd w:val="0"/>
        <w:spacing w:after="0" w:line="240" w:lineRule="auto"/>
        <w:rPr>
          <w:rFonts w:ascii="Calibri" w:hAnsi="Calibri" w:cs="Calibri"/>
          <w:color w:val="000000"/>
        </w:rPr>
      </w:pPr>
      <w:r w:rsidRPr="00E67F34">
        <w:rPr>
          <w:rFonts w:ascii="Calibri" w:hAnsi="Calibri" w:cs="Calibri"/>
          <w:color w:val="000000"/>
        </w:rPr>
        <w:t xml:space="preserve">Information is not held for longer than is necessary. We will hold your information in accordance with the Records Management Code of Practice for Health and Social Care 2016. </w:t>
      </w:r>
    </w:p>
    <w:p w:rsidR="00D4763F" w:rsidRPr="00E67F34" w:rsidRDefault="00D4763F" w:rsidP="00E67F34">
      <w:pPr>
        <w:autoSpaceDE w:val="0"/>
        <w:autoSpaceDN w:val="0"/>
        <w:adjustRightInd w:val="0"/>
        <w:spacing w:after="0" w:line="240" w:lineRule="auto"/>
        <w:rPr>
          <w:rFonts w:ascii="Calibri" w:hAnsi="Calibri" w:cs="Calibri"/>
          <w:color w:val="000000"/>
        </w:rPr>
      </w:pPr>
    </w:p>
    <w:p w:rsidR="00E67F34" w:rsidRPr="00E67F34" w:rsidRDefault="00E67F34" w:rsidP="00E67F34">
      <w:pPr>
        <w:autoSpaceDE w:val="0"/>
        <w:autoSpaceDN w:val="0"/>
        <w:adjustRightInd w:val="0"/>
        <w:spacing w:after="0" w:line="240" w:lineRule="auto"/>
        <w:rPr>
          <w:rFonts w:ascii="Calibri" w:hAnsi="Calibri" w:cs="Calibri"/>
          <w:color w:val="000000"/>
          <w:sz w:val="28"/>
          <w:szCs w:val="28"/>
        </w:rPr>
      </w:pPr>
      <w:r w:rsidRPr="00E67F34">
        <w:rPr>
          <w:rFonts w:ascii="Calibri" w:hAnsi="Calibri" w:cs="Calibri"/>
          <w:b/>
          <w:bCs/>
          <w:color w:val="000000"/>
          <w:sz w:val="28"/>
          <w:szCs w:val="28"/>
        </w:rPr>
        <w:t xml:space="preserve">Consent and Objections </w:t>
      </w:r>
    </w:p>
    <w:p w:rsidR="00E67F34" w:rsidRPr="00E67F34" w:rsidRDefault="00E67F34" w:rsidP="00E67F34">
      <w:pPr>
        <w:autoSpaceDE w:val="0"/>
        <w:autoSpaceDN w:val="0"/>
        <w:adjustRightInd w:val="0"/>
        <w:spacing w:after="0" w:line="240" w:lineRule="auto"/>
        <w:rPr>
          <w:rFonts w:ascii="Calibri" w:hAnsi="Calibri" w:cs="Calibri"/>
          <w:color w:val="000000"/>
        </w:rPr>
      </w:pPr>
      <w:r w:rsidRPr="00E67F34">
        <w:rPr>
          <w:rFonts w:ascii="Calibri" w:hAnsi="Calibri" w:cs="Calibri"/>
          <w:b/>
          <w:bCs/>
          <w:color w:val="000000"/>
        </w:rPr>
        <w:t xml:space="preserve">Do I need to give my consent? </w:t>
      </w:r>
    </w:p>
    <w:p w:rsidR="00E67F34" w:rsidRPr="00E67F34" w:rsidRDefault="00E67F34" w:rsidP="00E67F34">
      <w:r w:rsidRPr="00E67F34">
        <w:t>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w:t>
      </w: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b/>
          <w:bCs/>
          <w:color w:val="000000"/>
        </w:rPr>
        <w:t xml:space="preserve">What will happen if I withhold my consent or raise an objection? </w:t>
      </w: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color w:val="000000"/>
        </w:rPr>
        <w:t xml:space="preserve">You have the right to write to withdraw your consent to any time for any particular instance of processing, provided consent is the legal basis for the processing. Please contact the Practice for further information and to raise your objection. </w:t>
      </w:r>
    </w:p>
    <w:p w:rsidR="00DF7044" w:rsidRPr="00DF7044" w:rsidRDefault="00DF7044" w:rsidP="00DF7044">
      <w:pPr>
        <w:autoSpaceDE w:val="0"/>
        <w:autoSpaceDN w:val="0"/>
        <w:adjustRightInd w:val="0"/>
        <w:spacing w:after="0" w:line="240" w:lineRule="auto"/>
        <w:rPr>
          <w:rFonts w:ascii="Calibri" w:hAnsi="Calibri" w:cs="Calibri"/>
          <w:color w:val="000000"/>
          <w:sz w:val="28"/>
          <w:szCs w:val="28"/>
        </w:rPr>
      </w:pPr>
      <w:r w:rsidRPr="00DF7044">
        <w:rPr>
          <w:rFonts w:ascii="Calibri" w:hAnsi="Calibri" w:cs="Calibri"/>
          <w:b/>
          <w:bCs/>
          <w:color w:val="000000"/>
          <w:sz w:val="28"/>
          <w:szCs w:val="28"/>
        </w:rPr>
        <w:t xml:space="preserve">Health Risk Screening / Risk Stratification </w:t>
      </w: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color w:val="000000"/>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color w:val="000000"/>
        </w:rPr>
        <w:t xml:space="preserve">To summarise Risk Stratification is used in the NHS to: </w:t>
      </w:r>
    </w:p>
    <w:p w:rsidR="00DF7044" w:rsidRPr="00DF7044" w:rsidRDefault="00DF7044" w:rsidP="00DF7044">
      <w:pPr>
        <w:pStyle w:val="ListParagraph"/>
        <w:numPr>
          <w:ilvl w:val="0"/>
          <w:numId w:val="4"/>
        </w:numPr>
        <w:autoSpaceDE w:val="0"/>
        <w:autoSpaceDN w:val="0"/>
        <w:adjustRightInd w:val="0"/>
        <w:spacing w:after="49" w:line="240" w:lineRule="auto"/>
        <w:rPr>
          <w:rFonts w:ascii="Calibri" w:hAnsi="Calibri" w:cs="Calibri"/>
          <w:color w:val="000000"/>
        </w:rPr>
      </w:pPr>
      <w:r w:rsidRPr="00DF7044">
        <w:rPr>
          <w:rFonts w:ascii="Calibri" w:hAnsi="Calibri" w:cs="Calibri"/>
          <w:color w:val="000000"/>
        </w:rPr>
        <w:t xml:space="preserve">Help decide if a patient is at a greater risk of suffering from a particular condition; </w:t>
      </w:r>
    </w:p>
    <w:p w:rsidR="00DF7044" w:rsidRPr="00DF7044" w:rsidRDefault="00DF7044" w:rsidP="00DF7044">
      <w:pPr>
        <w:pStyle w:val="ListParagraph"/>
        <w:numPr>
          <w:ilvl w:val="0"/>
          <w:numId w:val="4"/>
        </w:numPr>
        <w:autoSpaceDE w:val="0"/>
        <w:autoSpaceDN w:val="0"/>
        <w:adjustRightInd w:val="0"/>
        <w:spacing w:after="49" w:line="240" w:lineRule="auto"/>
        <w:rPr>
          <w:rFonts w:ascii="Calibri" w:hAnsi="Calibri" w:cs="Calibri"/>
          <w:color w:val="000000"/>
        </w:rPr>
      </w:pPr>
      <w:r w:rsidRPr="00DF7044">
        <w:rPr>
          <w:rFonts w:ascii="Calibri" w:hAnsi="Calibri" w:cs="Calibri"/>
          <w:color w:val="000000"/>
        </w:rPr>
        <w:t xml:space="preserve">Prevent an emergency admission; </w:t>
      </w:r>
    </w:p>
    <w:p w:rsidR="00DF7044" w:rsidRPr="00DF7044" w:rsidRDefault="00DF7044" w:rsidP="00DF7044">
      <w:pPr>
        <w:pStyle w:val="ListParagraph"/>
        <w:numPr>
          <w:ilvl w:val="0"/>
          <w:numId w:val="4"/>
        </w:numPr>
        <w:autoSpaceDE w:val="0"/>
        <w:autoSpaceDN w:val="0"/>
        <w:adjustRightInd w:val="0"/>
        <w:spacing w:after="49" w:line="240" w:lineRule="auto"/>
        <w:rPr>
          <w:rFonts w:ascii="Calibri" w:hAnsi="Calibri" w:cs="Calibri"/>
          <w:color w:val="000000"/>
        </w:rPr>
      </w:pPr>
      <w:r w:rsidRPr="00DF7044">
        <w:rPr>
          <w:rFonts w:ascii="Calibri" w:hAnsi="Calibri" w:cs="Calibri"/>
          <w:color w:val="000000"/>
        </w:rPr>
        <w:t xml:space="preserve">Identify if a patient needs medical help to prevent a health condition from getting worse; and/or </w:t>
      </w:r>
    </w:p>
    <w:p w:rsidR="00DF7044" w:rsidRPr="00DF7044" w:rsidRDefault="00DF7044" w:rsidP="00DF7044">
      <w:pPr>
        <w:pStyle w:val="ListParagraph"/>
        <w:numPr>
          <w:ilvl w:val="0"/>
          <w:numId w:val="4"/>
        </w:numPr>
        <w:autoSpaceDE w:val="0"/>
        <w:autoSpaceDN w:val="0"/>
        <w:adjustRightInd w:val="0"/>
        <w:spacing w:after="0" w:line="240" w:lineRule="auto"/>
        <w:rPr>
          <w:rFonts w:ascii="Calibri" w:hAnsi="Calibri" w:cs="Calibri"/>
          <w:color w:val="000000"/>
        </w:rPr>
      </w:pPr>
      <w:r w:rsidRPr="00DF7044">
        <w:rPr>
          <w:rFonts w:ascii="Calibri" w:hAnsi="Calibri" w:cs="Calibri"/>
          <w:color w:val="000000"/>
        </w:rPr>
        <w:t xml:space="preserve">Review and amend provision of current health and social care services. </w:t>
      </w:r>
    </w:p>
    <w:p w:rsidR="00DF7044" w:rsidRPr="00DF7044" w:rsidRDefault="00DF7044" w:rsidP="00DF7044">
      <w:pPr>
        <w:autoSpaceDE w:val="0"/>
        <w:autoSpaceDN w:val="0"/>
        <w:adjustRightInd w:val="0"/>
        <w:spacing w:after="0" w:line="240" w:lineRule="auto"/>
        <w:rPr>
          <w:rFonts w:ascii="Calibri" w:hAnsi="Calibri" w:cs="Calibri"/>
          <w:color w:val="000000"/>
        </w:rPr>
      </w:pP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b/>
          <w:bCs/>
          <w:i/>
          <w:iCs/>
          <w:color w:val="000000"/>
        </w:rPr>
        <w:t>[</w:t>
      </w:r>
      <w:r w:rsidRPr="00DF7044">
        <w:rPr>
          <w:rFonts w:ascii="Calibri" w:hAnsi="Calibri" w:cs="Calibri"/>
          <w:i/>
          <w:iCs/>
          <w:color w:val="000000"/>
        </w:rPr>
        <w:t xml:space="preserve">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Somerset CCG </w:t>
      </w:r>
      <w:r w:rsidRPr="00DF7044">
        <w:rPr>
          <w:rFonts w:ascii="Calibri" w:hAnsi="Calibri" w:cs="Calibri"/>
          <w:i/>
          <w:iCs/>
          <w:color w:val="000000"/>
        </w:rPr>
        <w:lastRenderedPageBreak/>
        <w:t>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r w:rsidRPr="00DF7044">
        <w:rPr>
          <w:rFonts w:ascii="Calibri" w:hAnsi="Calibri" w:cs="Calibri"/>
          <w:b/>
          <w:bCs/>
          <w:i/>
          <w:iCs/>
          <w:color w:val="000000"/>
        </w:rPr>
        <w:t xml:space="preserve">] </w:t>
      </w: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color w:val="000000"/>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rsidR="00DF7044" w:rsidRPr="00DF7044" w:rsidRDefault="00DF7044" w:rsidP="00DF7044">
      <w:pPr>
        <w:autoSpaceDE w:val="0"/>
        <w:autoSpaceDN w:val="0"/>
        <w:adjustRightInd w:val="0"/>
        <w:spacing w:after="0" w:line="240" w:lineRule="auto"/>
        <w:rPr>
          <w:rFonts w:ascii="Calibri" w:hAnsi="Calibri" w:cs="Calibri"/>
          <w:color w:val="000000"/>
        </w:rPr>
      </w:pPr>
      <w:r w:rsidRPr="00DF7044">
        <w:rPr>
          <w:rFonts w:ascii="Calibri" w:hAnsi="Calibri" w:cs="Calibri"/>
          <w:b/>
          <w:bCs/>
          <w:i/>
          <w:iCs/>
          <w:color w:val="000000"/>
        </w:rPr>
        <w:t>[</w:t>
      </w:r>
      <w:r w:rsidRPr="00DF7044">
        <w:rPr>
          <w:rFonts w:ascii="Calibri" w:hAnsi="Calibri" w:cs="Calibri"/>
          <w:i/>
          <w:iCs/>
          <w:color w:val="000000"/>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r w:rsidRPr="00DF7044">
        <w:rPr>
          <w:rFonts w:ascii="Calibri" w:hAnsi="Calibri" w:cs="Calibri"/>
          <w:b/>
          <w:bCs/>
          <w:i/>
          <w:iCs/>
          <w:color w:val="000000"/>
        </w:rPr>
        <w:t xml:space="preserve">] </w:t>
      </w:r>
    </w:p>
    <w:p w:rsidR="00DF7044" w:rsidRDefault="00DF7044" w:rsidP="00DF7044">
      <w:r w:rsidRPr="00DF7044">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8743A0" w:rsidRPr="008743A0" w:rsidRDefault="008743A0" w:rsidP="008743A0">
      <w:pPr>
        <w:autoSpaceDE w:val="0"/>
        <w:autoSpaceDN w:val="0"/>
        <w:adjustRightInd w:val="0"/>
        <w:spacing w:after="0" w:line="240" w:lineRule="auto"/>
        <w:rPr>
          <w:rFonts w:ascii="Calibri" w:hAnsi="Calibri" w:cs="Calibri"/>
          <w:color w:val="000000"/>
          <w:sz w:val="28"/>
          <w:szCs w:val="28"/>
        </w:rPr>
      </w:pPr>
      <w:r w:rsidRPr="008743A0">
        <w:rPr>
          <w:rFonts w:ascii="Calibri" w:hAnsi="Calibri" w:cs="Calibri"/>
          <w:b/>
          <w:bCs/>
          <w:color w:val="000000"/>
          <w:sz w:val="28"/>
          <w:szCs w:val="28"/>
        </w:rPr>
        <w:t xml:space="preserve">Sharing of Electronic Patient Records within the NHS </w:t>
      </w:r>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Electronic patient records are kept in most places where you receive healthcare. Our local electronic systems (such as EMIS, Eclipse, Black Pear, Rio, Trackcare, Carestream) enables your record to be shared with organisations involved in your direct care, such as: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GP practices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Community services such as district nurses, rehabilitation services, telehealth, out of hospital services and Midwives.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Child health services that undertake routine treatment or health screening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Urgent care organisations, minor injury units or out of hours services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Community hospitals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Palliative care hospitals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Care Homes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Mental Health Trusts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Hospitals </w:t>
      </w:r>
    </w:p>
    <w:p w:rsidR="008743A0" w:rsidRPr="008743A0" w:rsidRDefault="008743A0" w:rsidP="008743A0">
      <w:pPr>
        <w:numPr>
          <w:ilvl w:val="0"/>
          <w:numId w:val="5"/>
        </w:numPr>
        <w:autoSpaceDE w:val="0"/>
        <w:autoSpaceDN w:val="0"/>
        <w:adjustRightInd w:val="0"/>
        <w:spacing w:after="46" w:line="240" w:lineRule="auto"/>
        <w:rPr>
          <w:rFonts w:ascii="Calibri" w:hAnsi="Calibri" w:cs="Calibri"/>
          <w:color w:val="000000"/>
        </w:rPr>
      </w:pPr>
      <w:r w:rsidRPr="008743A0">
        <w:rPr>
          <w:rFonts w:ascii="Calibri" w:hAnsi="Calibri" w:cs="Calibri"/>
          <w:color w:val="000000"/>
        </w:rPr>
        <w:t xml:space="preserve">Social Care organisations </w:t>
      </w:r>
    </w:p>
    <w:p w:rsidR="008743A0" w:rsidRPr="008743A0" w:rsidRDefault="008743A0" w:rsidP="008743A0">
      <w:pPr>
        <w:numPr>
          <w:ilvl w:val="0"/>
          <w:numId w:val="5"/>
        </w:num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Pharmacies </w:t>
      </w:r>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In addition, NHS England have implemented the Summary Care Record which contains information including medication you are taking and any bad reactions to medication that you have had in the past. </w:t>
      </w:r>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You can also reinstate your consent at any time by giving your permission to override your previous dissent. Please speak to a member of the reception team to make any changes.</w:t>
      </w:r>
    </w:p>
    <w:p w:rsidR="008743A0" w:rsidRPr="008743A0" w:rsidRDefault="008743A0" w:rsidP="008743A0">
      <w:pPr>
        <w:autoSpaceDE w:val="0"/>
        <w:autoSpaceDN w:val="0"/>
        <w:adjustRightInd w:val="0"/>
        <w:spacing w:after="0" w:line="240" w:lineRule="auto"/>
        <w:rPr>
          <w:rFonts w:ascii="Calibri" w:hAnsi="Calibri" w:cs="Calibri"/>
          <w:color w:val="000000"/>
        </w:rPr>
      </w:pPr>
    </w:p>
    <w:p w:rsidR="008743A0" w:rsidRPr="008743A0" w:rsidRDefault="008743A0" w:rsidP="008743A0">
      <w:pPr>
        <w:autoSpaceDE w:val="0"/>
        <w:autoSpaceDN w:val="0"/>
        <w:adjustRightInd w:val="0"/>
        <w:spacing w:after="0" w:line="240" w:lineRule="auto"/>
        <w:rPr>
          <w:rFonts w:ascii="Calibri" w:hAnsi="Calibri" w:cs="Calibri"/>
          <w:color w:val="000000"/>
          <w:sz w:val="28"/>
          <w:szCs w:val="28"/>
        </w:rPr>
      </w:pPr>
      <w:r w:rsidRPr="008743A0">
        <w:rPr>
          <w:rFonts w:ascii="Calibri" w:hAnsi="Calibri" w:cs="Calibri"/>
          <w:b/>
          <w:bCs/>
          <w:color w:val="000000"/>
          <w:sz w:val="28"/>
          <w:szCs w:val="28"/>
        </w:rPr>
        <w:lastRenderedPageBreak/>
        <w:t xml:space="preserve">NATIONAL DATA EXTRACTIONS (Also known as GPES) </w:t>
      </w:r>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GPES is a national system that is used by NHS Digital to extract personal confidential information from GP Practice records across the country. The Health and Social Care Act 2012 allows NHS Digital to take this information without requesting your consent. The information is used by the NHS to improve the quality of care provided across its services. GP Practice records are used as they are a good reliable source of information. The information may also be sold to external companies such as commercial research agencies or universities. Please speak to reception if you do not want your information used in this way in part or in full. You can register your preferences on the national data opt out service at the following address: </w:t>
      </w:r>
    </w:p>
    <w:p w:rsidR="008743A0" w:rsidRPr="008743A0" w:rsidRDefault="00F65A6F" w:rsidP="008743A0">
      <w:pPr>
        <w:autoSpaceDE w:val="0"/>
        <w:autoSpaceDN w:val="0"/>
        <w:adjustRightInd w:val="0"/>
        <w:spacing w:after="0" w:line="240" w:lineRule="auto"/>
        <w:rPr>
          <w:rFonts w:ascii="Calibri" w:hAnsi="Calibri" w:cs="Calibri"/>
          <w:color w:val="000000"/>
        </w:rPr>
      </w:pPr>
      <w:hyperlink r:id="rId10" w:history="1">
        <w:r w:rsidR="008743A0" w:rsidRPr="008743A0">
          <w:rPr>
            <w:rFonts w:ascii="Calibri" w:hAnsi="Calibri" w:cs="Calibri"/>
            <w:color w:val="0000FF" w:themeColor="hyperlink"/>
            <w:u w:val="single"/>
          </w:rPr>
          <w:t>https://your-data-matters.service.nhs.uk/</w:t>
        </w:r>
      </w:hyperlink>
    </w:p>
    <w:p w:rsidR="008743A0" w:rsidRP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 </w:t>
      </w:r>
    </w:p>
    <w:p w:rsidR="008743A0" w:rsidRDefault="008743A0" w:rsidP="008743A0">
      <w:pPr>
        <w:autoSpaceDE w:val="0"/>
        <w:autoSpaceDN w:val="0"/>
        <w:adjustRightInd w:val="0"/>
        <w:spacing w:after="0" w:line="240" w:lineRule="auto"/>
        <w:rPr>
          <w:rFonts w:ascii="Calibri" w:hAnsi="Calibri" w:cs="Calibri"/>
          <w:color w:val="000000"/>
        </w:rPr>
      </w:pPr>
      <w:r w:rsidRPr="008743A0">
        <w:rPr>
          <w:rFonts w:ascii="Calibri" w:hAnsi="Calibri" w:cs="Calibri"/>
          <w:color w:val="000000"/>
        </w:rPr>
        <w:t xml:space="preserve">More information about how NHS Digital uses your information can be found at </w:t>
      </w:r>
      <w:hyperlink r:id="rId11" w:history="1">
        <w:r w:rsidR="00D4763F" w:rsidRPr="00856ECF">
          <w:rPr>
            <w:rStyle w:val="Hyperlink"/>
            <w:rFonts w:ascii="Calibri" w:hAnsi="Calibri" w:cs="Calibri"/>
          </w:rPr>
          <w:t>https://digital.nhs.uk/services/general-practice-gp-collections</w:t>
        </w:r>
      </w:hyperlink>
    </w:p>
    <w:p w:rsidR="00D4763F" w:rsidRDefault="00D4763F" w:rsidP="008743A0">
      <w:pPr>
        <w:autoSpaceDE w:val="0"/>
        <w:autoSpaceDN w:val="0"/>
        <w:adjustRightInd w:val="0"/>
        <w:spacing w:after="0" w:line="240" w:lineRule="auto"/>
        <w:rPr>
          <w:rFonts w:ascii="Calibri" w:hAnsi="Calibri" w:cs="Calibri"/>
          <w:color w:val="000000"/>
        </w:rPr>
      </w:pPr>
    </w:p>
    <w:p w:rsidR="00D4763F" w:rsidRPr="00D4763F" w:rsidRDefault="00D4763F" w:rsidP="00D4763F">
      <w:pPr>
        <w:autoSpaceDE w:val="0"/>
        <w:autoSpaceDN w:val="0"/>
        <w:adjustRightInd w:val="0"/>
        <w:spacing w:after="0" w:line="240" w:lineRule="auto"/>
        <w:rPr>
          <w:rFonts w:ascii="Calibri" w:hAnsi="Calibri" w:cs="Calibri"/>
          <w:color w:val="000000"/>
          <w:sz w:val="28"/>
          <w:szCs w:val="28"/>
        </w:rPr>
      </w:pPr>
      <w:r w:rsidRPr="00D4763F">
        <w:rPr>
          <w:rFonts w:ascii="Calibri" w:hAnsi="Calibri" w:cs="Calibri"/>
          <w:b/>
          <w:bCs/>
          <w:color w:val="000000"/>
          <w:sz w:val="28"/>
          <w:szCs w:val="28"/>
        </w:rPr>
        <w:t xml:space="preserve">Invoice Validation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D4763F" w:rsidRPr="00D4763F" w:rsidRDefault="00D4763F" w:rsidP="00D4763F">
      <w:pPr>
        <w:autoSpaceDE w:val="0"/>
        <w:autoSpaceDN w:val="0"/>
        <w:adjustRightInd w:val="0"/>
        <w:spacing w:after="0" w:line="240" w:lineRule="auto"/>
        <w:rPr>
          <w:rFonts w:ascii="Calibri" w:hAnsi="Calibri" w:cs="Calibri"/>
          <w:color w:val="000000"/>
          <w:sz w:val="28"/>
          <w:szCs w:val="28"/>
        </w:rPr>
      </w:pPr>
      <w:r w:rsidRPr="00D4763F">
        <w:rPr>
          <w:rFonts w:ascii="Calibri" w:hAnsi="Calibri" w:cs="Calibri"/>
          <w:b/>
          <w:bCs/>
          <w:color w:val="000000"/>
          <w:sz w:val="28"/>
          <w:szCs w:val="28"/>
        </w:rPr>
        <w:t xml:space="preserve">ICO Registration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We are registered with the Information Commissioners Office. Our registration Number is: </w:t>
      </w:r>
      <w:r w:rsidR="00E83F04">
        <w:rPr>
          <w:rFonts w:ascii="Calibri" w:hAnsi="Calibri" w:cs="Calibri"/>
          <w:color w:val="000000"/>
        </w:rPr>
        <w:t>Z6463631</w:t>
      </w:r>
    </w:p>
    <w:p w:rsidR="00D4763F" w:rsidRPr="00D4763F" w:rsidRDefault="00D4763F" w:rsidP="00D4763F">
      <w:pPr>
        <w:autoSpaceDE w:val="0"/>
        <w:autoSpaceDN w:val="0"/>
        <w:adjustRightInd w:val="0"/>
        <w:spacing w:after="0" w:line="240" w:lineRule="auto"/>
        <w:rPr>
          <w:rFonts w:ascii="Calibri" w:hAnsi="Calibri" w:cs="Calibri"/>
          <w:b/>
          <w:bCs/>
          <w:color w:val="000000"/>
        </w:rPr>
      </w:pPr>
      <w:r w:rsidRPr="00D4763F">
        <w:rPr>
          <w:rFonts w:ascii="Calibri" w:hAnsi="Calibri" w:cs="Calibri"/>
          <w:color w:val="000000"/>
        </w:rPr>
        <w:t xml:space="preserve">You can view our registration here: </w:t>
      </w:r>
      <w:hyperlink r:id="rId12" w:history="1">
        <w:r w:rsidR="0095500B" w:rsidRPr="000C31BE">
          <w:rPr>
            <w:rStyle w:val="Hyperlink"/>
            <w:rFonts w:ascii="Calibri" w:hAnsi="Calibri" w:cs="Calibri"/>
          </w:rPr>
          <w:t>https://ico.org.uk/ESDWebPages/Entry/Z6463631</w:t>
        </w:r>
      </w:hyperlink>
      <w:r w:rsidR="0095500B">
        <w:rPr>
          <w:rFonts w:ascii="Calibri" w:hAnsi="Calibri" w:cs="Calibri"/>
          <w:color w:val="000000"/>
        </w:rPr>
        <w:t xml:space="preserve"> </w:t>
      </w:r>
    </w:p>
    <w:p w:rsidR="00D4763F" w:rsidRPr="00D4763F" w:rsidRDefault="00D4763F" w:rsidP="00D4763F">
      <w:pPr>
        <w:autoSpaceDE w:val="0"/>
        <w:autoSpaceDN w:val="0"/>
        <w:adjustRightInd w:val="0"/>
        <w:spacing w:after="0" w:line="240" w:lineRule="auto"/>
        <w:rPr>
          <w:rFonts w:ascii="Calibri" w:hAnsi="Calibri" w:cs="Calibri"/>
          <w:color w:val="000000"/>
        </w:rPr>
      </w:pPr>
    </w:p>
    <w:p w:rsidR="00D4763F" w:rsidRPr="00D4763F" w:rsidRDefault="00D4763F" w:rsidP="00D4763F">
      <w:pPr>
        <w:autoSpaceDE w:val="0"/>
        <w:autoSpaceDN w:val="0"/>
        <w:adjustRightInd w:val="0"/>
        <w:spacing w:after="0" w:line="240" w:lineRule="auto"/>
        <w:rPr>
          <w:rFonts w:ascii="Calibri" w:hAnsi="Calibri" w:cs="Calibri"/>
          <w:color w:val="000000"/>
          <w:sz w:val="28"/>
          <w:szCs w:val="28"/>
        </w:rPr>
      </w:pPr>
      <w:r w:rsidRPr="00D4763F">
        <w:rPr>
          <w:rFonts w:ascii="Calibri" w:hAnsi="Calibri" w:cs="Calibri"/>
          <w:b/>
          <w:bCs/>
          <w:color w:val="000000"/>
          <w:sz w:val="28"/>
          <w:szCs w:val="28"/>
        </w:rPr>
        <w:t xml:space="preserve"> Your Right of Access to Your Records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This will be due to the interests of your wellbeing or to protect the identity of a third party. If you would like access to your GP record please submit your request in</w:t>
      </w:r>
      <w:r w:rsidRPr="00D4763F">
        <w:rPr>
          <w:rFonts w:ascii="Calibri" w:hAnsi="Calibri" w:cs="Calibri"/>
          <w:color w:val="000000"/>
          <w:sz w:val="24"/>
          <w:szCs w:val="24"/>
        </w:rPr>
        <w:t xml:space="preserve"> </w:t>
      </w:r>
      <w:r w:rsidRPr="00D4763F">
        <w:rPr>
          <w:rFonts w:ascii="Calibri" w:hAnsi="Calibri" w:cs="Calibri"/>
          <w:color w:val="000000"/>
        </w:rPr>
        <w:t xml:space="preserve">writing to: </w:t>
      </w:r>
    </w:p>
    <w:p w:rsidR="00D4763F" w:rsidRPr="00D4763F" w:rsidRDefault="00D4763F" w:rsidP="00D4763F">
      <w:pPr>
        <w:autoSpaceDE w:val="0"/>
        <w:autoSpaceDN w:val="0"/>
        <w:adjustRightInd w:val="0"/>
        <w:spacing w:after="0" w:line="240" w:lineRule="auto"/>
        <w:rPr>
          <w:rFonts w:ascii="Calibri" w:hAnsi="Calibri" w:cs="Calibri"/>
          <w:color w:val="000000"/>
        </w:rPr>
      </w:pP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 Practice Manager</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 Penn Hill Surgery</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St Nicholas Close</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Yeovil</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BA20 1SB</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You may also be able to view your electronic record online using our patient online access portal, </w:t>
      </w:r>
      <w:hyperlink r:id="rId13" w:history="1">
        <w:r w:rsidRPr="00D4763F">
          <w:rPr>
            <w:rFonts w:ascii="Calibri" w:hAnsi="Calibri" w:cs="Calibri"/>
            <w:color w:val="0000FF" w:themeColor="hyperlink"/>
            <w:u w:val="single"/>
          </w:rPr>
          <w:t>https://patient.emisaccess.co.uk/Account/Login</w:t>
        </w:r>
      </w:hyperlink>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 To gain access to your records in this way please speak to a member of the reception team. </w:t>
      </w:r>
    </w:p>
    <w:p w:rsidR="00D4763F" w:rsidRPr="00D4763F" w:rsidRDefault="00D4763F" w:rsidP="00D4763F">
      <w:pPr>
        <w:autoSpaceDE w:val="0"/>
        <w:autoSpaceDN w:val="0"/>
        <w:adjustRightInd w:val="0"/>
        <w:spacing w:after="0" w:line="240" w:lineRule="auto"/>
        <w:rPr>
          <w:rFonts w:ascii="Calibri" w:hAnsi="Calibri" w:cs="Calibri"/>
          <w:b/>
          <w:bCs/>
          <w:color w:val="000000"/>
          <w:sz w:val="28"/>
          <w:szCs w:val="28"/>
        </w:rPr>
      </w:pPr>
    </w:p>
    <w:p w:rsidR="00D4763F" w:rsidRPr="00D4763F" w:rsidRDefault="00D4763F" w:rsidP="00D4763F">
      <w:pPr>
        <w:autoSpaceDE w:val="0"/>
        <w:autoSpaceDN w:val="0"/>
        <w:adjustRightInd w:val="0"/>
        <w:spacing w:after="0" w:line="240" w:lineRule="auto"/>
        <w:rPr>
          <w:rFonts w:ascii="Calibri" w:hAnsi="Calibri" w:cs="Calibri"/>
          <w:color w:val="000000"/>
          <w:sz w:val="28"/>
          <w:szCs w:val="28"/>
        </w:rPr>
      </w:pPr>
      <w:r w:rsidRPr="00D4763F">
        <w:rPr>
          <w:rFonts w:ascii="Calibri" w:hAnsi="Calibri" w:cs="Calibri"/>
          <w:b/>
          <w:bCs/>
          <w:color w:val="000000"/>
          <w:sz w:val="28"/>
          <w:szCs w:val="28"/>
        </w:rPr>
        <w:t xml:space="preserve">Complaints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In the event that you need to raise a complaint against the practice, please send a letter in writing to: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Practice Manager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lastRenderedPageBreak/>
        <w:t>Penn Hill Surgery</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St Nicholas Close</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Yeovil</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BA20 1SB</w:t>
      </w:r>
    </w:p>
    <w:p w:rsidR="00D4763F" w:rsidRPr="00D4763F" w:rsidRDefault="00D4763F" w:rsidP="00D4763F">
      <w:pPr>
        <w:autoSpaceDE w:val="0"/>
        <w:autoSpaceDN w:val="0"/>
        <w:adjustRightInd w:val="0"/>
        <w:spacing w:after="0" w:line="240" w:lineRule="auto"/>
        <w:rPr>
          <w:rFonts w:ascii="Calibri" w:hAnsi="Calibri" w:cs="Calibri"/>
          <w:color w:val="000000"/>
        </w:rPr>
      </w:pPr>
    </w:p>
    <w:p w:rsidR="00476239" w:rsidRDefault="00476239" w:rsidP="00D4763F">
      <w:pPr>
        <w:autoSpaceDE w:val="0"/>
        <w:autoSpaceDN w:val="0"/>
        <w:adjustRightInd w:val="0"/>
        <w:spacing w:after="0" w:line="240" w:lineRule="auto"/>
        <w:rPr>
          <w:rFonts w:ascii="Calibri" w:hAnsi="Calibri" w:cs="Calibri"/>
          <w:b/>
          <w:bCs/>
          <w:color w:val="000000"/>
          <w:sz w:val="28"/>
          <w:szCs w:val="28"/>
        </w:rPr>
      </w:pPr>
    </w:p>
    <w:p w:rsidR="00476239" w:rsidRDefault="00476239" w:rsidP="00D4763F">
      <w:pPr>
        <w:autoSpaceDE w:val="0"/>
        <w:autoSpaceDN w:val="0"/>
        <w:adjustRightInd w:val="0"/>
        <w:spacing w:after="0" w:line="240" w:lineRule="auto"/>
        <w:rPr>
          <w:rFonts w:ascii="Calibri" w:hAnsi="Calibri" w:cs="Calibri"/>
          <w:b/>
          <w:bCs/>
          <w:color w:val="000000"/>
          <w:sz w:val="28"/>
          <w:szCs w:val="28"/>
        </w:rPr>
      </w:pPr>
    </w:p>
    <w:p w:rsidR="00D4763F" w:rsidRPr="00D4763F" w:rsidRDefault="00D4763F" w:rsidP="00D4763F">
      <w:pPr>
        <w:autoSpaceDE w:val="0"/>
        <w:autoSpaceDN w:val="0"/>
        <w:adjustRightInd w:val="0"/>
        <w:spacing w:after="0" w:line="240" w:lineRule="auto"/>
        <w:rPr>
          <w:rFonts w:ascii="Calibri" w:hAnsi="Calibri" w:cs="Calibri"/>
          <w:color w:val="000000"/>
          <w:sz w:val="28"/>
          <w:szCs w:val="28"/>
        </w:rPr>
      </w:pPr>
      <w:r w:rsidRPr="00D4763F">
        <w:rPr>
          <w:rFonts w:ascii="Calibri" w:hAnsi="Calibri" w:cs="Calibri"/>
          <w:b/>
          <w:bCs/>
          <w:color w:val="000000"/>
          <w:sz w:val="28"/>
          <w:szCs w:val="28"/>
        </w:rPr>
        <w:t xml:space="preserve">Data Protection Related Queries </w:t>
      </w:r>
    </w:p>
    <w:p w:rsidR="00D4763F" w:rsidRPr="00D4763F" w:rsidRDefault="00D4763F" w:rsidP="00D4763F">
      <w:pPr>
        <w:autoSpaceDE w:val="0"/>
        <w:autoSpaceDN w:val="0"/>
        <w:adjustRightInd w:val="0"/>
        <w:spacing w:after="0" w:line="240" w:lineRule="auto"/>
        <w:rPr>
          <w:rFonts w:ascii="Calibri" w:hAnsi="Calibri" w:cs="Calibri"/>
          <w:color w:val="000000"/>
        </w:rPr>
      </w:pPr>
      <w:r w:rsidRPr="00D4763F">
        <w:rPr>
          <w:rFonts w:ascii="Calibri" w:hAnsi="Calibri" w:cs="Calibri"/>
          <w:color w:val="000000"/>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D4763F">
        <w:rPr>
          <w:rFonts w:ascii="Calibri" w:hAnsi="Calibri" w:cs="Calibri"/>
          <w:b/>
          <w:bCs/>
          <w:color w:val="000000"/>
        </w:rPr>
        <w:t xml:space="preserve">in writing </w:t>
      </w:r>
      <w:r w:rsidRPr="00D4763F">
        <w:rPr>
          <w:rFonts w:ascii="Calibri" w:hAnsi="Calibri" w:cs="Calibri"/>
          <w:color w:val="000000"/>
        </w:rPr>
        <w:t xml:space="preserve">to the data protection officer: </w:t>
      </w:r>
    </w:p>
    <w:p w:rsidR="00D4763F" w:rsidRDefault="00D4763F" w:rsidP="0036073A">
      <w:pPr>
        <w:autoSpaceDE w:val="0"/>
        <w:autoSpaceDN w:val="0"/>
        <w:adjustRightInd w:val="0"/>
        <w:spacing w:after="0" w:line="240" w:lineRule="auto"/>
        <w:rPr>
          <w:rFonts w:ascii="Calibri" w:hAnsi="Calibri" w:cs="Calibri"/>
          <w:color w:val="000000"/>
        </w:rPr>
      </w:pPr>
      <w:r w:rsidRPr="00D4763F">
        <w:rPr>
          <w:rFonts w:ascii="Calibri" w:hAnsi="Calibri" w:cs="Calibri"/>
          <w:b/>
          <w:bCs/>
          <w:color w:val="000000"/>
        </w:rPr>
        <w:t>FAO</w:t>
      </w:r>
      <w:r w:rsidRPr="00D4763F">
        <w:rPr>
          <w:rFonts w:ascii="Calibri" w:hAnsi="Calibri" w:cs="Calibri"/>
          <w:color w:val="000000"/>
        </w:rPr>
        <w:t xml:space="preserve">: </w:t>
      </w:r>
      <w:r w:rsidR="0036073A">
        <w:rPr>
          <w:rFonts w:ascii="Calibri" w:hAnsi="Calibri" w:cs="Calibri"/>
          <w:color w:val="000000"/>
        </w:rPr>
        <w:t>Kevin Caldwell</w:t>
      </w:r>
    </w:p>
    <w:p w:rsidR="0036073A" w:rsidRDefault="0036073A" w:rsidP="0036073A">
      <w:pPr>
        <w:autoSpaceDE w:val="0"/>
        <w:autoSpaceDN w:val="0"/>
        <w:adjustRightInd w:val="0"/>
        <w:spacing w:after="0" w:line="240" w:lineRule="auto"/>
        <w:rPr>
          <w:rFonts w:ascii="Calibri" w:hAnsi="Calibri" w:cs="Calibri"/>
          <w:color w:val="000000"/>
        </w:rPr>
      </w:pPr>
      <w:r>
        <w:rPr>
          <w:rFonts w:ascii="Calibri" w:hAnsi="Calibri" w:cs="Calibri"/>
          <w:color w:val="000000"/>
        </w:rPr>
        <w:t>Information Governance and Data Protection Officer</w:t>
      </w:r>
    </w:p>
    <w:p w:rsidR="0036073A" w:rsidRDefault="0036073A" w:rsidP="0036073A">
      <w:pPr>
        <w:autoSpaceDE w:val="0"/>
        <w:autoSpaceDN w:val="0"/>
        <w:adjustRightInd w:val="0"/>
        <w:spacing w:after="0" w:line="240" w:lineRule="auto"/>
        <w:rPr>
          <w:rFonts w:ascii="Calibri" w:hAnsi="Calibri" w:cs="Calibri"/>
          <w:color w:val="000000"/>
        </w:rPr>
      </w:pPr>
      <w:r>
        <w:rPr>
          <w:rFonts w:ascii="Calibri" w:hAnsi="Calibri" w:cs="Calibri"/>
          <w:color w:val="000000"/>
        </w:rPr>
        <w:t>Somerset CCG</w:t>
      </w:r>
    </w:p>
    <w:p w:rsidR="0036073A" w:rsidRDefault="0036073A" w:rsidP="0036073A">
      <w:pPr>
        <w:autoSpaceDE w:val="0"/>
        <w:autoSpaceDN w:val="0"/>
        <w:adjustRightInd w:val="0"/>
        <w:spacing w:after="0" w:line="240" w:lineRule="auto"/>
        <w:rPr>
          <w:rFonts w:ascii="Calibri" w:hAnsi="Calibri" w:cs="Calibri"/>
          <w:color w:val="000000"/>
        </w:rPr>
      </w:pPr>
      <w:r>
        <w:rPr>
          <w:rFonts w:ascii="Calibri" w:hAnsi="Calibri" w:cs="Calibri"/>
          <w:color w:val="000000"/>
        </w:rPr>
        <w:t>Wynford House</w:t>
      </w:r>
    </w:p>
    <w:p w:rsidR="0036073A" w:rsidRPr="00D4763F" w:rsidRDefault="0036073A" w:rsidP="0036073A">
      <w:pPr>
        <w:autoSpaceDE w:val="0"/>
        <w:autoSpaceDN w:val="0"/>
        <w:adjustRightInd w:val="0"/>
        <w:spacing w:after="0" w:line="240" w:lineRule="auto"/>
        <w:rPr>
          <w:rFonts w:ascii="Calibri" w:hAnsi="Calibri" w:cs="Calibri"/>
          <w:color w:val="000000"/>
        </w:rPr>
      </w:pPr>
      <w:r>
        <w:rPr>
          <w:rFonts w:ascii="Calibri" w:hAnsi="Calibri" w:cs="Calibri"/>
          <w:color w:val="000000"/>
        </w:rPr>
        <w:t>YEOVIL  BA2</w:t>
      </w:r>
    </w:p>
    <w:p w:rsidR="00D4763F" w:rsidRPr="00D4763F" w:rsidRDefault="00D4763F" w:rsidP="00D4763F">
      <w:pPr>
        <w:autoSpaceDE w:val="0"/>
        <w:autoSpaceDN w:val="0"/>
        <w:adjustRightInd w:val="0"/>
        <w:spacing w:after="0" w:line="240" w:lineRule="auto"/>
        <w:rPr>
          <w:rFonts w:ascii="Calibri" w:hAnsi="Calibri" w:cs="Calibri"/>
          <w:color w:val="000000"/>
        </w:rPr>
      </w:pPr>
    </w:p>
    <w:p w:rsidR="00D4763F" w:rsidRPr="00D4763F" w:rsidRDefault="00D4763F" w:rsidP="00D4763F">
      <w:r w:rsidRPr="00D4763F">
        <w:t xml:space="preserve">If you remain dissatisfied with our response you can contact the Information Commissioner’s Office at Wycliffe House, Water Lane, Wimslow, Cheshire SK9 5AF – Enquiry Line: 01625 545700 or online at </w:t>
      </w:r>
      <w:hyperlink r:id="rId14" w:history="1">
        <w:r w:rsidRPr="00D4763F">
          <w:rPr>
            <w:color w:val="0000FF" w:themeColor="hyperlink"/>
            <w:u w:val="single"/>
          </w:rPr>
          <w:t>www.ico.gov.uk</w:t>
        </w:r>
      </w:hyperlink>
    </w:p>
    <w:p w:rsidR="00D4763F" w:rsidRPr="00D4763F" w:rsidRDefault="00D4763F" w:rsidP="00D4763F"/>
    <w:p w:rsidR="00D4763F" w:rsidRDefault="00D4763F" w:rsidP="008743A0">
      <w:pPr>
        <w:autoSpaceDE w:val="0"/>
        <w:autoSpaceDN w:val="0"/>
        <w:adjustRightInd w:val="0"/>
        <w:spacing w:after="0" w:line="240" w:lineRule="auto"/>
        <w:rPr>
          <w:rFonts w:ascii="Calibri" w:hAnsi="Calibri" w:cs="Calibri"/>
          <w:color w:val="000000"/>
        </w:rPr>
      </w:pPr>
    </w:p>
    <w:p w:rsidR="00D4763F" w:rsidRPr="008743A0" w:rsidRDefault="00D4763F" w:rsidP="008743A0">
      <w:pPr>
        <w:autoSpaceDE w:val="0"/>
        <w:autoSpaceDN w:val="0"/>
        <w:adjustRightInd w:val="0"/>
        <w:spacing w:after="0" w:line="240" w:lineRule="auto"/>
        <w:rPr>
          <w:rFonts w:ascii="Calibri" w:hAnsi="Calibri" w:cs="Calibri"/>
          <w:color w:val="000000"/>
        </w:rPr>
      </w:pPr>
    </w:p>
    <w:p w:rsidR="008743A0" w:rsidRPr="00DF7044" w:rsidRDefault="008743A0" w:rsidP="00DF7044"/>
    <w:p w:rsidR="00E67F34" w:rsidRDefault="00E67F34"/>
    <w:p w:rsidR="00323D52" w:rsidRDefault="00323D52"/>
    <w:p w:rsidR="00323D52" w:rsidRDefault="00323D52"/>
    <w:sectPr w:rsidR="00323D5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F9" w:rsidRDefault="00A37DF9" w:rsidP="00A37DF9">
      <w:pPr>
        <w:spacing w:after="0" w:line="240" w:lineRule="auto"/>
      </w:pPr>
      <w:r>
        <w:separator/>
      </w:r>
    </w:p>
  </w:endnote>
  <w:endnote w:type="continuationSeparator" w:id="0">
    <w:p w:rsidR="00A37DF9" w:rsidRDefault="00A37DF9" w:rsidP="00A3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F9" w:rsidRDefault="00A37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18" w:rsidRDefault="00164618">
    <w:pPr>
      <w:pStyle w:val="Footer"/>
    </w:pPr>
    <w:r>
      <w:t>Reviewed 15.07.2019</w:t>
    </w:r>
  </w:p>
  <w:p w:rsidR="00A37DF9" w:rsidRDefault="00A37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F9" w:rsidRDefault="00A3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F9" w:rsidRDefault="00A37DF9" w:rsidP="00A37DF9">
      <w:pPr>
        <w:spacing w:after="0" w:line="240" w:lineRule="auto"/>
      </w:pPr>
      <w:r>
        <w:separator/>
      </w:r>
    </w:p>
  </w:footnote>
  <w:footnote w:type="continuationSeparator" w:id="0">
    <w:p w:rsidR="00A37DF9" w:rsidRDefault="00A37DF9" w:rsidP="00A37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F9" w:rsidRDefault="00A37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F9" w:rsidRDefault="00A37D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F9" w:rsidRDefault="00A37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40E"/>
    <w:multiLevelType w:val="hybridMultilevel"/>
    <w:tmpl w:val="9A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C74B3"/>
    <w:multiLevelType w:val="hybridMultilevel"/>
    <w:tmpl w:val="DD30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02F62"/>
    <w:multiLevelType w:val="hybridMultilevel"/>
    <w:tmpl w:val="6A8E6B7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59740725"/>
    <w:multiLevelType w:val="hybridMultilevel"/>
    <w:tmpl w:val="E5081FA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6EFB615A"/>
    <w:multiLevelType w:val="hybridMultilevel"/>
    <w:tmpl w:val="077A47A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73"/>
    <w:rsid w:val="00164618"/>
    <w:rsid w:val="00323D52"/>
    <w:rsid w:val="0036073A"/>
    <w:rsid w:val="00470495"/>
    <w:rsid w:val="00476239"/>
    <w:rsid w:val="005F0A28"/>
    <w:rsid w:val="00783500"/>
    <w:rsid w:val="007A11DA"/>
    <w:rsid w:val="008743A0"/>
    <w:rsid w:val="00921373"/>
    <w:rsid w:val="0095500B"/>
    <w:rsid w:val="00A37DF9"/>
    <w:rsid w:val="00AB65B7"/>
    <w:rsid w:val="00B222A1"/>
    <w:rsid w:val="00D4763F"/>
    <w:rsid w:val="00DF7044"/>
    <w:rsid w:val="00E67F34"/>
    <w:rsid w:val="00E83F04"/>
    <w:rsid w:val="00F65A6F"/>
    <w:rsid w:val="00FB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F9"/>
  </w:style>
  <w:style w:type="paragraph" w:styleId="Footer">
    <w:name w:val="footer"/>
    <w:basedOn w:val="Normal"/>
    <w:link w:val="FooterChar"/>
    <w:uiPriority w:val="99"/>
    <w:unhideWhenUsed/>
    <w:rsid w:val="00A3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F9"/>
  </w:style>
  <w:style w:type="paragraph" w:customStyle="1" w:styleId="Default">
    <w:name w:val="Default"/>
    <w:rsid w:val="00A37D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7044"/>
    <w:pPr>
      <w:ind w:left="720"/>
      <w:contextualSpacing/>
    </w:pPr>
  </w:style>
  <w:style w:type="character" w:styleId="Hyperlink">
    <w:name w:val="Hyperlink"/>
    <w:basedOn w:val="DefaultParagraphFont"/>
    <w:uiPriority w:val="99"/>
    <w:unhideWhenUsed/>
    <w:rsid w:val="00D4763F"/>
    <w:rPr>
      <w:color w:val="0000FF" w:themeColor="hyperlink"/>
      <w:u w:val="single"/>
    </w:rPr>
  </w:style>
  <w:style w:type="paragraph" w:styleId="BalloonText">
    <w:name w:val="Balloon Text"/>
    <w:basedOn w:val="Normal"/>
    <w:link w:val="BalloonTextChar"/>
    <w:uiPriority w:val="99"/>
    <w:semiHidden/>
    <w:unhideWhenUsed/>
    <w:rsid w:val="0047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F9"/>
  </w:style>
  <w:style w:type="paragraph" w:styleId="Footer">
    <w:name w:val="footer"/>
    <w:basedOn w:val="Normal"/>
    <w:link w:val="FooterChar"/>
    <w:uiPriority w:val="99"/>
    <w:unhideWhenUsed/>
    <w:rsid w:val="00A3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F9"/>
  </w:style>
  <w:style w:type="paragraph" w:customStyle="1" w:styleId="Default">
    <w:name w:val="Default"/>
    <w:rsid w:val="00A37D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7044"/>
    <w:pPr>
      <w:ind w:left="720"/>
      <w:contextualSpacing/>
    </w:pPr>
  </w:style>
  <w:style w:type="character" w:styleId="Hyperlink">
    <w:name w:val="Hyperlink"/>
    <w:basedOn w:val="DefaultParagraphFont"/>
    <w:uiPriority w:val="99"/>
    <w:unhideWhenUsed/>
    <w:rsid w:val="00D4763F"/>
    <w:rPr>
      <w:color w:val="0000FF" w:themeColor="hyperlink"/>
      <w:u w:val="single"/>
    </w:rPr>
  </w:style>
  <w:style w:type="paragraph" w:styleId="BalloonText">
    <w:name w:val="Balloon Text"/>
    <w:basedOn w:val="Normal"/>
    <w:link w:val="BalloonTextChar"/>
    <w:uiPriority w:val="99"/>
    <w:semiHidden/>
    <w:unhideWhenUsed/>
    <w:rsid w:val="0047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tient.emisaccess.co.uk/Account/Log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co.org.uk/ESDWebPages/Entry/Z64636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general-practice-gp-collec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r-data-matters.service.nhs.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6C18-1951-4066-AA11-739AE74C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14322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Sypulek Agnieszka Penn Hill Surgery)</dc:creator>
  <cp:lastModifiedBy>Sypulek Agnieszka (Penn Hill Surgery)</cp:lastModifiedBy>
  <cp:revision>2</cp:revision>
  <cp:lastPrinted>2019-03-06T15:47:00Z</cp:lastPrinted>
  <dcterms:created xsi:type="dcterms:W3CDTF">2020-02-05T12:50:00Z</dcterms:created>
  <dcterms:modified xsi:type="dcterms:W3CDTF">2020-02-05T12:50:00Z</dcterms:modified>
</cp:coreProperties>
</file>